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D39EA" w14:textId="77777777" w:rsidR="000E048B" w:rsidRPr="000E048B" w:rsidRDefault="000E048B" w:rsidP="000E048B">
      <w:pPr>
        <w:pStyle w:val="Tytu"/>
        <w:jc w:val="center"/>
        <w:rPr>
          <w:color w:val="9C007F" w:themeColor="accent3"/>
          <w:sz w:val="40"/>
          <w:szCs w:val="40"/>
        </w:rPr>
      </w:pPr>
      <w:bookmarkStart w:id="0" w:name="_Hlk168648467"/>
      <w:r w:rsidRPr="000E048B">
        <w:rPr>
          <w:color w:val="9C007F" w:themeColor="accent3"/>
          <w:sz w:val="40"/>
          <w:szCs w:val="40"/>
        </w:rPr>
        <w:t>Gminny Program Rewitalizacji Gminy Hrubieszów na lata</w:t>
      </w:r>
    </w:p>
    <w:p w14:paraId="0A80DC33" w14:textId="6F13BD5E" w:rsidR="000E048B" w:rsidRPr="000E048B" w:rsidRDefault="000E048B" w:rsidP="000E048B">
      <w:pPr>
        <w:pStyle w:val="Tytu"/>
        <w:ind w:firstLine="0"/>
        <w:jc w:val="center"/>
        <w:rPr>
          <w:color w:val="9C007F" w:themeColor="accent3"/>
          <w:sz w:val="40"/>
          <w:szCs w:val="40"/>
        </w:rPr>
      </w:pPr>
      <w:r w:rsidRPr="000E048B">
        <w:rPr>
          <w:color w:val="9C007F" w:themeColor="accent3"/>
          <w:sz w:val="40"/>
          <w:szCs w:val="40"/>
        </w:rPr>
        <w:t>2022 – 2030</w:t>
      </w:r>
    </w:p>
    <w:p w14:paraId="7C6D0848" w14:textId="77777777" w:rsidR="000E048B" w:rsidRDefault="000E048B" w:rsidP="000E048B">
      <w:pPr>
        <w:pStyle w:val="Tytu"/>
        <w:ind w:firstLine="0"/>
        <w:jc w:val="center"/>
        <w:rPr>
          <w:color w:val="9C007F" w:themeColor="accent3"/>
        </w:rPr>
      </w:pPr>
    </w:p>
    <w:p w14:paraId="06FAEDDF" w14:textId="5E942B1B" w:rsidR="000E048B" w:rsidRDefault="000E048B" w:rsidP="000E048B">
      <w:pPr>
        <w:pStyle w:val="Tytu"/>
        <w:ind w:firstLine="0"/>
        <w:jc w:val="center"/>
        <w:rPr>
          <w:color w:val="9C007F" w:themeColor="accent3"/>
        </w:rPr>
      </w:pPr>
      <w:r>
        <w:rPr>
          <w:noProof/>
          <w:lang w:eastAsia="pl-PL"/>
        </w:rPr>
        <w:drawing>
          <wp:inline distT="0" distB="0" distL="0" distR="0" wp14:anchorId="20B4AB6B" wp14:editId="4E20E23D">
            <wp:extent cx="896112" cy="10210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herb_du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6112" cy="1021080"/>
                    </a:xfrm>
                    <a:prstGeom prst="rect">
                      <a:avLst/>
                    </a:prstGeom>
                  </pic:spPr>
                </pic:pic>
              </a:graphicData>
            </a:graphic>
          </wp:inline>
        </w:drawing>
      </w:r>
    </w:p>
    <w:p w14:paraId="6542A632" w14:textId="77777777" w:rsidR="000E048B" w:rsidRDefault="000E048B" w:rsidP="000E048B">
      <w:pPr>
        <w:pStyle w:val="Tytu"/>
        <w:ind w:firstLine="0"/>
        <w:jc w:val="center"/>
        <w:rPr>
          <w:color w:val="9C007F" w:themeColor="accent3"/>
        </w:rPr>
      </w:pPr>
    </w:p>
    <w:p w14:paraId="7FE1C55F" w14:textId="5426AF8F" w:rsidR="000E048B" w:rsidRDefault="000E048B" w:rsidP="000E048B">
      <w:pPr>
        <w:pStyle w:val="Tytu"/>
        <w:jc w:val="center"/>
        <w:rPr>
          <w:color w:val="9C007F" w:themeColor="accent3"/>
        </w:rPr>
      </w:pPr>
      <w:r w:rsidRPr="000E048B">
        <w:rPr>
          <w:color w:val="9C007F" w:themeColor="accent3"/>
        </w:rPr>
        <w:t xml:space="preserve">Raport podsumowujący przebieg procesu opiniowania projektu dokumentu Gminnego Programu Rewitalizacji Gminy </w:t>
      </w:r>
      <w:r w:rsidR="009F7E36">
        <w:rPr>
          <w:color w:val="9C007F" w:themeColor="accent3"/>
        </w:rPr>
        <w:t>Hrubieszów</w:t>
      </w:r>
      <w:r w:rsidRPr="000E048B">
        <w:rPr>
          <w:color w:val="9C007F" w:themeColor="accent3"/>
        </w:rPr>
        <w:t xml:space="preserve"> na lata 202</w:t>
      </w:r>
      <w:r w:rsidR="009F7E36">
        <w:rPr>
          <w:color w:val="9C007F" w:themeColor="accent3"/>
        </w:rPr>
        <w:t>2</w:t>
      </w:r>
      <w:r w:rsidRPr="000E048B">
        <w:rPr>
          <w:color w:val="9C007F" w:themeColor="accent3"/>
        </w:rPr>
        <w:t xml:space="preserve"> – 2030 </w:t>
      </w:r>
    </w:p>
    <w:bookmarkEnd w:id="0"/>
    <w:p w14:paraId="76681CC6" w14:textId="77777777" w:rsidR="000E048B" w:rsidRDefault="000E048B"/>
    <w:p w14:paraId="78D4F989" w14:textId="77777777" w:rsidR="000E048B" w:rsidRDefault="000E048B"/>
    <w:p w14:paraId="53B00008" w14:textId="77777777" w:rsidR="000E048B" w:rsidRDefault="000E048B"/>
    <w:p w14:paraId="2BD6DA91" w14:textId="77777777" w:rsidR="000E048B" w:rsidRDefault="000E048B"/>
    <w:p w14:paraId="47268053" w14:textId="77777777" w:rsidR="000E048B" w:rsidRDefault="000E048B"/>
    <w:p w14:paraId="00DE4553" w14:textId="77777777" w:rsidR="000E048B" w:rsidRDefault="000E048B"/>
    <w:p w14:paraId="7D96B045" w14:textId="77777777" w:rsidR="000E048B" w:rsidRDefault="000E048B"/>
    <w:p w14:paraId="12746DFF" w14:textId="77777777" w:rsidR="000E048B" w:rsidRDefault="000E048B"/>
    <w:p w14:paraId="4F00EEC9" w14:textId="77777777" w:rsidR="000E048B" w:rsidRDefault="000E048B"/>
    <w:p w14:paraId="25948DE1" w14:textId="77777777" w:rsidR="000E048B" w:rsidRDefault="000E048B"/>
    <w:p w14:paraId="4122118C" w14:textId="77777777" w:rsidR="000E048B" w:rsidRDefault="000E048B"/>
    <w:p w14:paraId="2B71F6E7" w14:textId="3ABB9FC1" w:rsidR="000E048B" w:rsidRDefault="000E048B" w:rsidP="00CE49F5">
      <w:pPr>
        <w:ind w:firstLine="0"/>
        <w:jc w:val="center"/>
        <w:rPr>
          <w:sz w:val="28"/>
          <w:szCs w:val="28"/>
        </w:rPr>
      </w:pPr>
      <w:r w:rsidRPr="000E048B">
        <w:rPr>
          <w:sz w:val="28"/>
          <w:szCs w:val="28"/>
        </w:rPr>
        <w:t>Hrubieszów 2024</w:t>
      </w:r>
    </w:p>
    <w:sdt>
      <w:sdtPr>
        <w:rPr>
          <w:color w:val="E40059"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1D2C7D84" w14:textId="43F7076F" w:rsidR="000E048B" w:rsidRDefault="000E048B" w:rsidP="00CE49F5">
          <w:pPr>
            <w:pStyle w:val="Bezodstpw"/>
            <w:jc w:val="center"/>
            <w:rPr>
              <w:color w:val="E40059" w:themeColor="accent2"/>
              <w:sz w:val="26"/>
              <w:szCs w:val="26"/>
            </w:rPr>
          </w:pPr>
          <w:r>
            <w:rPr>
              <w:color w:val="E40059" w:themeColor="accent2"/>
              <w:sz w:val="26"/>
              <w:szCs w:val="26"/>
            </w:rPr>
            <w:t>Eurocompass Sp. z o.o.</w:t>
          </w:r>
        </w:p>
      </w:sdtContent>
    </w:sdt>
    <w:p w14:paraId="4C42CC27" w14:textId="5614DA98" w:rsidR="000E048B" w:rsidRDefault="001866D8" w:rsidP="001866D8">
      <w:pPr>
        <w:pStyle w:val="Nagwek1"/>
      </w:pPr>
      <w:r>
        <w:lastRenderedPageBreak/>
        <w:t>Podstawa prawna</w:t>
      </w:r>
    </w:p>
    <w:p w14:paraId="07F071CF" w14:textId="4E85AEA4" w:rsidR="001866D8" w:rsidRDefault="001866D8" w:rsidP="001866D8">
      <w:r>
        <w:t xml:space="preserve">Zgodnie z art. 3.1. ustawy z dnia 9 października 2015 r. o rewitalizacji (tj. </w:t>
      </w:r>
      <w:r w:rsidR="00CE49F5" w:rsidRPr="00895581">
        <w:t>Dz.U. 2021 poz.485</w:t>
      </w:r>
      <w:r w:rsidR="00CE49F5">
        <w:rPr>
          <w:rStyle w:val="Odwoanieprzypisudolnego"/>
        </w:rPr>
        <w:footnoteReference w:id="1"/>
      </w:r>
      <w:r w:rsidR="00CE49F5">
        <w:t>)</w:t>
      </w:r>
      <w:r>
        <w:t xml:space="preserve"> „przygotowywanie, koordynowanie i tworzenie warunków do prowadzenia rewitalizacji, a także jej prowadzenie w zakresie właściwości gminy, stanowią jej zadania własne”. Zadania te gmina realizuje „w sposób jawny i przejrzysty, z zapewnieniem aktywnego udziału interesariuszy na każdym etapie (partycypacja społeczna)”. </w:t>
      </w:r>
    </w:p>
    <w:p w14:paraId="2E4ACF1E" w14:textId="0EB93830" w:rsidR="001866D8" w:rsidRDefault="001866D8" w:rsidP="001866D8">
      <w:r>
        <w:t xml:space="preserve">W myśl ustawy o rewitalizacji jednym z etapów jest wystąpienie przez </w:t>
      </w:r>
      <w:r w:rsidR="009F7E36">
        <w:t>Wójta Gminy Hrubieszów</w:t>
      </w:r>
      <w:r>
        <w:t xml:space="preserve">, jako sporządzającego dokument, o zaopiniowanie projektu Gminnego Programu Rewitalizacji Gminy  </w:t>
      </w:r>
      <w:r w:rsidR="009F7E36">
        <w:t>Hrubieszów</w:t>
      </w:r>
      <w:r>
        <w:t xml:space="preserve"> na lata 202</w:t>
      </w:r>
      <w:r w:rsidR="009F7E36">
        <w:t>2</w:t>
      </w:r>
      <w:r>
        <w:t>-2030 przez wskazane w ustawie podmioty (art. 17 ust. 2 pkt 4 ustawy o rewitalizacji):</w:t>
      </w:r>
    </w:p>
    <w:p w14:paraId="6918A8CC" w14:textId="77777777" w:rsidR="00CE49F5" w:rsidRPr="00CE49F5" w:rsidRDefault="00CE49F5" w:rsidP="00CE49F5">
      <w:pPr>
        <w:rPr>
          <w:rFonts w:cs="Helvetica"/>
        </w:rPr>
      </w:pPr>
      <w:r w:rsidRPr="00CE49F5">
        <w:rPr>
          <w:rFonts w:cs="Helvetica"/>
        </w:rPr>
        <w:t>a) w każdym przypadku przez:</w:t>
      </w:r>
    </w:p>
    <w:p w14:paraId="7DD81074" w14:textId="72C6B551" w:rsidR="00CE49F5" w:rsidRPr="00CE49F5" w:rsidRDefault="00CE49F5" w:rsidP="00CE49F5">
      <w:pPr>
        <w:pStyle w:val="punkty"/>
        <w:rPr>
          <w:rFonts w:ascii="Helvetica" w:hAnsi="Helvetica" w:cs="Helvetica"/>
        </w:rPr>
      </w:pPr>
      <w:r w:rsidRPr="00CE49F5">
        <w:rPr>
          <w:rFonts w:ascii="Helvetica" w:hAnsi="Helvetica" w:cs="Helvetica"/>
        </w:rPr>
        <w:t>zarząd właściwego powiatu – w zakresie zgodności ze strategią rozwoju powiatu,</w:t>
      </w:r>
    </w:p>
    <w:p w14:paraId="406B549D" w14:textId="29311B5C" w:rsidR="00CE49F5" w:rsidRPr="00CE49F5" w:rsidRDefault="00CE49F5" w:rsidP="00CE49F5">
      <w:pPr>
        <w:pStyle w:val="punkty"/>
        <w:rPr>
          <w:rFonts w:ascii="Helvetica" w:hAnsi="Helvetica" w:cs="Helvetica"/>
        </w:rPr>
      </w:pPr>
      <w:r w:rsidRPr="00CE49F5">
        <w:rPr>
          <w:rFonts w:ascii="Helvetica" w:hAnsi="Helvetica" w:cs="Helvetica"/>
        </w:rPr>
        <w:t>zarząd właściwego województwa – w zakresie zgodności z planem zagospodarowania przestrzennego województwa i strategią rozwoju województwa,</w:t>
      </w:r>
    </w:p>
    <w:p w14:paraId="48933300" w14:textId="50296386" w:rsidR="00CE49F5" w:rsidRPr="00CE49F5" w:rsidRDefault="00CE49F5" w:rsidP="00CE49F5">
      <w:pPr>
        <w:pStyle w:val="punkty"/>
        <w:rPr>
          <w:rFonts w:ascii="Helvetica" w:hAnsi="Helvetica" w:cs="Helvetica"/>
        </w:rPr>
      </w:pPr>
      <w:r w:rsidRPr="00CE49F5">
        <w:rPr>
          <w:rFonts w:ascii="Helvetica" w:hAnsi="Helvetica" w:cs="Helvetica"/>
        </w:rPr>
        <w:t>właściwego wojewodę – w zakresie zgodności z zadaniami rządowymi służącymi realizacji celu publicznego określonego w art. 6 ustawy z dnia 21 sierpnia 1997 r. o gospodarce nieruchomościami,</w:t>
      </w:r>
    </w:p>
    <w:p w14:paraId="176A4E0A" w14:textId="22A376A6" w:rsidR="00CE49F5" w:rsidRPr="00CE49F5" w:rsidRDefault="00CE49F5" w:rsidP="00CE49F5">
      <w:pPr>
        <w:pStyle w:val="punkty"/>
        <w:rPr>
          <w:rFonts w:ascii="Helvetica" w:hAnsi="Helvetica" w:cs="Helvetica"/>
        </w:rPr>
      </w:pPr>
      <w:r w:rsidRPr="00CE49F5">
        <w:rPr>
          <w:rFonts w:ascii="Helvetica" w:hAnsi="Helvetica" w:cs="Helvetica"/>
        </w:rPr>
        <w:t>właściwe organy wojskowe, ochrony granic oraz bezpieczeństwa państwa – w zakresie wymagań bezpieczeństwa i obronności,</w:t>
      </w:r>
    </w:p>
    <w:p w14:paraId="1DEC6569" w14:textId="5D5AF31E" w:rsidR="00CE49F5" w:rsidRPr="00CE49F5" w:rsidRDefault="00CE49F5" w:rsidP="00CE49F5">
      <w:pPr>
        <w:pStyle w:val="punkty"/>
        <w:rPr>
          <w:rFonts w:ascii="Helvetica" w:hAnsi="Helvetica" w:cs="Helvetica"/>
        </w:rPr>
      </w:pPr>
      <w:r w:rsidRPr="00CE49F5">
        <w:rPr>
          <w:rFonts w:ascii="Helvetica" w:hAnsi="Helvetica" w:cs="Helvetica"/>
        </w:rPr>
        <w:t>właściwego komendanta powiatowego (miejskiego) Państwowej Straży Pożarnej – w zakresie ochrony przeciwpożarowej,</w:t>
      </w:r>
    </w:p>
    <w:p w14:paraId="10FB35E7" w14:textId="4295247D" w:rsidR="00CE49F5" w:rsidRPr="00CE49F5" w:rsidRDefault="00CE49F5" w:rsidP="00CE49F5">
      <w:pPr>
        <w:pStyle w:val="punkty"/>
        <w:rPr>
          <w:rFonts w:ascii="Helvetica" w:hAnsi="Helvetica" w:cs="Helvetica"/>
        </w:rPr>
      </w:pPr>
      <w:r w:rsidRPr="00CE49F5">
        <w:rPr>
          <w:rFonts w:ascii="Helvetica" w:hAnsi="Helvetica" w:cs="Helvetica"/>
        </w:rPr>
        <w:t>właściwego państwowego wojewódzkiego inspektora sanitarnego,</w:t>
      </w:r>
    </w:p>
    <w:p w14:paraId="104FA0B5" w14:textId="6232E6C0" w:rsidR="00CE49F5" w:rsidRPr="00CE49F5" w:rsidRDefault="00CE49F5" w:rsidP="00CE49F5">
      <w:pPr>
        <w:pStyle w:val="punkty"/>
        <w:rPr>
          <w:rFonts w:ascii="Helvetica" w:hAnsi="Helvetica" w:cs="Helvetica"/>
        </w:rPr>
      </w:pPr>
      <w:r w:rsidRPr="00CE49F5">
        <w:rPr>
          <w:rFonts w:ascii="Helvetica" w:hAnsi="Helvetica" w:cs="Helvetica"/>
        </w:rPr>
        <w:t>właściwą gminną komisję urbanistyczno-architektoniczną,</w:t>
      </w:r>
    </w:p>
    <w:p w14:paraId="5C47104A" w14:textId="2A0D290F" w:rsidR="00CE49F5" w:rsidRPr="00CE49F5" w:rsidRDefault="00CE49F5" w:rsidP="00CE49F5">
      <w:pPr>
        <w:pStyle w:val="punkty"/>
        <w:rPr>
          <w:rFonts w:ascii="Helvetica" w:hAnsi="Helvetica" w:cs="Helvetica"/>
        </w:rPr>
      </w:pPr>
      <w:r w:rsidRPr="00CE49F5">
        <w:rPr>
          <w:rFonts w:ascii="Helvetica" w:hAnsi="Helvetica" w:cs="Helvetica"/>
        </w:rPr>
        <w:t>operatorów sieci uzbrojenia terenu, w tym zarządców dróg oraz linii i terenów kolejowych,</w:t>
      </w:r>
    </w:p>
    <w:p w14:paraId="2D48D64D" w14:textId="7CB3D348" w:rsidR="00CE49F5" w:rsidRPr="00CE49F5" w:rsidRDefault="00CE49F5" w:rsidP="00CE49F5">
      <w:pPr>
        <w:pStyle w:val="punkty"/>
        <w:rPr>
          <w:rFonts w:ascii="Helvetica" w:hAnsi="Helvetica" w:cs="Helvetica"/>
        </w:rPr>
      </w:pPr>
      <w:r w:rsidRPr="00CE49F5">
        <w:rPr>
          <w:rFonts w:ascii="Helvetica" w:hAnsi="Helvetica" w:cs="Helvetica"/>
        </w:rPr>
        <w:t>Komitet Rewitalizacji, jeżeli został powołany,</w:t>
      </w:r>
    </w:p>
    <w:p w14:paraId="21078155" w14:textId="70A94DB5" w:rsidR="00CE49F5" w:rsidRPr="00CE49F5" w:rsidRDefault="00CE49F5" w:rsidP="00CE49F5">
      <w:pPr>
        <w:pStyle w:val="punkty"/>
        <w:rPr>
          <w:rFonts w:ascii="Helvetica" w:hAnsi="Helvetica" w:cs="Helvetica"/>
        </w:rPr>
      </w:pPr>
      <w:r w:rsidRPr="00CE49F5">
        <w:rPr>
          <w:rFonts w:ascii="Helvetica" w:hAnsi="Helvetica" w:cs="Helvetica"/>
        </w:rPr>
        <w:t>Krajowy Zasób Nieruchomości, o którym mowa w ustawie z dnia 20 lipca 2017 r. o Krajowym Zasobie Nieruchomości (Dz. U. z 2020 r. poz. 1100 i 2127 oraz z 2021 r. poz. 11 i 223) – w zakresie sposobu zagospodarowania oraz przedsięwzięć związanych z nieruchomościami wchodzącymi w skład Zasobu Nieruchomości,</w:t>
      </w:r>
    </w:p>
    <w:p w14:paraId="37F956CC" w14:textId="77777777" w:rsidR="00CE49F5" w:rsidRPr="00CE49F5" w:rsidRDefault="00CE49F5" w:rsidP="00CE49F5">
      <w:pPr>
        <w:pStyle w:val="punkty"/>
        <w:numPr>
          <w:ilvl w:val="0"/>
          <w:numId w:val="0"/>
        </w:numPr>
        <w:ind w:left="1069"/>
        <w:rPr>
          <w:rFonts w:ascii="Helvetica" w:hAnsi="Helvetica" w:cs="Helvetica"/>
        </w:rPr>
      </w:pPr>
      <w:r w:rsidRPr="00CE49F5">
        <w:rPr>
          <w:rFonts w:ascii="Helvetica" w:hAnsi="Helvetica" w:cs="Helvetica"/>
        </w:rPr>
        <w:t>b) w przypadku gdy jest to uzasadnione specyfiką obszaru rewitalizacji przez:</w:t>
      </w:r>
    </w:p>
    <w:p w14:paraId="1B3B968D" w14:textId="425CE008" w:rsidR="00CE49F5" w:rsidRPr="00CE49F5" w:rsidRDefault="00CE49F5" w:rsidP="00CE49F5">
      <w:pPr>
        <w:pStyle w:val="punkty"/>
        <w:rPr>
          <w:rFonts w:ascii="Helvetica" w:hAnsi="Helvetica" w:cs="Helvetica"/>
        </w:rPr>
      </w:pPr>
      <w:r w:rsidRPr="00CE49F5">
        <w:rPr>
          <w:rFonts w:ascii="Helvetica" w:hAnsi="Helvetica" w:cs="Helvetica"/>
        </w:rPr>
        <w:lastRenderedPageBreak/>
        <w:t>właściwego regionalnego dyrektora ochrony środowiska – w zakresie form ochrony przyrody,</w:t>
      </w:r>
    </w:p>
    <w:p w14:paraId="4508F35B" w14:textId="774EDBE2" w:rsidR="00CE49F5" w:rsidRPr="00CE49F5" w:rsidRDefault="00CE49F5" w:rsidP="00CE49F5">
      <w:pPr>
        <w:pStyle w:val="punkty"/>
        <w:rPr>
          <w:rFonts w:ascii="Helvetica" w:hAnsi="Helvetica" w:cs="Helvetica"/>
        </w:rPr>
      </w:pPr>
      <w:r w:rsidRPr="00CE49F5">
        <w:rPr>
          <w:rFonts w:ascii="Helvetica" w:hAnsi="Helvetica" w:cs="Helvetica"/>
        </w:rPr>
        <w:t>właściwego wojewódzkiego konserwatora zabytków – w zakresie form ochrony zabytków,</w:t>
      </w:r>
    </w:p>
    <w:p w14:paraId="191A8E8E" w14:textId="671761ED" w:rsidR="00CE49F5" w:rsidRPr="00CE49F5" w:rsidRDefault="00CE49F5" w:rsidP="00CE49F5">
      <w:pPr>
        <w:pStyle w:val="punkty"/>
        <w:rPr>
          <w:rFonts w:ascii="Helvetica" w:hAnsi="Helvetica" w:cs="Helvetica"/>
        </w:rPr>
      </w:pPr>
      <w:r w:rsidRPr="00CE49F5">
        <w:rPr>
          <w:rFonts w:ascii="Helvetica" w:hAnsi="Helvetica" w:cs="Helvetica"/>
        </w:rPr>
        <w:t>właściwego dyrektora urzędu morskiego – w zakresie zagospodarowania pasa technicznego, pasa ochronnego oraz morskich portów i przystani,</w:t>
      </w:r>
    </w:p>
    <w:p w14:paraId="44366609" w14:textId="7936F3D6" w:rsidR="00CE49F5" w:rsidRPr="00CE49F5" w:rsidRDefault="00CE49F5" w:rsidP="00CE49F5">
      <w:pPr>
        <w:pStyle w:val="punkty"/>
        <w:rPr>
          <w:rFonts w:ascii="Helvetica" w:hAnsi="Helvetica" w:cs="Helvetica"/>
        </w:rPr>
      </w:pPr>
      <w:r w:rsidRPr="00CE49F5">
        <w:rPr>
          <w:rFonts w:ascii="Helvetica" w:hAnsi="Helvetica" w:cs="Helvetica"/>
        </w:rPr>
        <w:t>właściwy organ nadzoru górniczego – w zakresie zagospodarowania terenów górniczych,</w:t>
      </w:r>
    </w:p>
    <w:p w14:paraId="5E67CE7A" w14:textId="5F89F27B" w:rsidR="00CE49F5" w:rsidRPr="00CE49F5" w:rsidRDefault="00CE49F5" w:rsidP="00CE49F5">
      <w:pPr>
        <w:pStyle w:val="punkty"/>
        <w:rPr>
          <w:rFonts w:ascii="Helvetica" w:hAnsi="Helvetica" w:cs="Helvetica"/>
        </w:rPr>
      </w:pPr>
      <w:r w:rsidRPr="00CE49F5">
        <w:rPr>
          <w:rFonts w:ascii="Helvetica" w:hAnsi="Helvetica" w:cs="Helvetica"/>
        </w:rPr>
        <w:t>właściwy organ administracji geologicznej – w zakresie zagospodarowania terenów osuwisk,</w:t>
      </w:r>
    </w:p>
    <w:p w14:paraId="197830F5" w14:textId="0EDC8B0C" w:rsidR="00CE49F5" w:rsidRPr="00CE49F5" w:rsidRDefault="00CE49F5" w:rsidP="00CE49F5">
      <w:pPr>
        <w:pStyle w:val="punkty"/>
        <w:rPr>
          <w:rFonts w:ascii="Helvetica" w:hAnsi="Helvetica" w:cs="Helvetica"/>
        </w:rPr>
      </w:pPr>
      <w:r w:rsidRPr="00CE49F5">
        <w:rPr>
          <w:rFonts w:ascii="Helvetica" w:hAnsi="Helvetica" w:cs="Helvetica"/>
        </w:rPr>
        <w:t>właściwego dyrektora regionalnego zarządu gospodarki wodnej Państwowego Gospodarstwa Wodnego Wody Polskie – w zakresie zagospodarowania obszarów szczególnego zagrożenia powodzią,</w:t>
      </w:r>
    </w:p>
    <w:p w14:paraId="3590AA86" w14:textId="18D22496" w:rsidR="00CE49F5" w:rsidRPr="00CE49F5" w:rsidRDefault="00CE49F5" w:rsidP="00CE49F5">
      <w:pPr>
        <w:pStyle w:val="punkty"/>
        <w:rPr>
          <w:rFonts w:ascii="Helvetica" w:hAnsi="Helvetica" w:cs="Helvetica"/>
        </w:rPr>
      </w:pPr>
      <w:r w:rsidRPr="00CE49F5">
        <w:rPr>
          <w:rFonts w:ascii="Helvetica" w:hAnsi="Helvetica" w:cs="Helvetica"/>
        </w:rPr>
        <w:t>ministra właściwego do spraw zdrowia – w zakresie zagospodarowania obszarów ochrony uzdrowiskowej,</w:t>
      </w:r>
    </w:p>
    <w:p w14:paraId="76E12AEB" w14:textId="42516B6E" w:rsidR="001866D8" w:rsidRDefault="001866D8" w:rsidP="001866D8">
      <w:r>
        <w:t>Po zaopiniowaniu projektu GPR, zgodnie z art. 17 ust. 2 pkt 5 ustawy o rewitalizacji, sporządzający dokument wprowadza zmiany wynikające z przeprowadzonego opiniowania.</w:t>
      </w:r>
    </w:p>
    <w:p w14:paraId="0C48A9A5" w14:textId="235D2D80" w:rsidR="001866D8" w:rsidRDefault="00CE49F5" w:rsidP="00CE49F5">
      <w:pPr>
        <w:pStyle w:val="Nagwek1"/>
      </w:pPr>
      <w:r>
        <w:t>Przebieg procesu opiniowania</w:t>
      </w:r>
    </w:p>
    <w:p w14:paraId="2A03BDC5" w14:textId="4E932212" w:rsidR="00D864F5" w:rsidRDefault="00CE49F5" w:rsidP="00A6161C">
      <w:pPr>
        <w:spacing w:line="276" w:lineRule="auto"/>
      </w:pPr>
      <w:r w:rsidRPr="00CE49F5">
        <w:t>Zgodnie z powyższymi zapisami ustawy o rewitalizacji, projekt Gminnego Programu Rewitalizacji Gminy</w:t>
      </w:r>
      <w:r w:rsidR="00D864F5">
        <w:t xml:space="preserve"> Hrubieszów na lata 2022 – 2030 </w:t>
      </w:r>
      <w:r w:rsidR="00D864F5" w:rsidRPr="00004A73">
        <w:t>został przekazany do zaopiniowania</w:t>
      </w:r>
      <w:r w:rsidR="00D864F5">
        <w:t xml:space="preserve"> </w:t>
      </w:r>
      <w:r w:rsidR="009F7E36">
        <w:t>36</w:t>
      </w:r>
      <w:r w:rsidR="00D864F5">
        <w:t xml:space="preserve"> podmiotom. Instytucjom wyznaczono termin </w:t>
      </w:r>
      <w:r w:rsidR="009F7E36">
        <w:t xml:space="preserve">21 </w:t>
      </w:r>
      <w:r w:rsidR="00D864F5">
        <w:t xml:space="preserve">dni na przedłożenie opinii. Nieprzedstawienie opinii w wyznaczonym terminie uważane było za równoznaczne z pozytywnym zaopiniowaniem projektu dokumentu. Poniżej przedstawiono listę podmiotów, </w:t>
      </w:r>
      <w:r w:rsidR="00D864F5" w:rsidRPr="009B77A7">
        <w:t>do których skierowano pisma o zaopiniowanie dokumentu.</w:t>
      </w:r>
    </w:p>
    <w:tbl>
      <w:tblPr>
        <w:tblStyle w:val="Tabelasiatki1jasnaakcent3"/>
        <w:tblW w:w="0" w:type="auto"/>
        <w:tblLook w:val="04A0" w:firstRow="1" w:lastRow="0" w:firstColumn="1" w:lastColumn="0" w:noHBand="0" w:noVBand="1"/>
      </w:tblPr>
      <w:tblGrid>
        <w:gridCol w:w="608"/>
        <w:gridCol w:w="8454"/>
      </w:tblGrid>
      <w:tr w:rsidR="00D864F5" w14:paraId="17B77DB5" w14:textId="77777777" w:rsidTr="00A6161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8" w:type="dxa"/>
          </w:tcPr>
          <w:p w14:paraId="7C7A79A9" w14:textId="77777777" w:rsidR="00D864F5" w:rsidRDefault="00D864F5" w:rsidP="000A6EA7">
            <w:pPr>
              <w:ind w:firstLine="0"/>
            </w:pPr>
            <w:r>
              <w:t>L.p.</w:t>
            </w:r>
          </w:p>
        </w:tc>
        <w:tc>
          <w:tcPr>
            <w:tcW w:w="8454" w:type="dxa"/>
          </w:tcPr>
          <w:p w14:paraId="019A4E38" w14:textId="77777777" w:rsidR="00D864F5" w:rsidRDefault="00D864F5" w:rsidP="000A6EA7">
            <w:pPr>
              <w:ind w:firstLine="0"/>
              <w:cnfStyle w:val="100000000000" w:firstRow="1" w:lastRow="0" w:firstColumn="0" w:lastColumn="0" w:oddVBand="0" w:evenVBand="0" w:oddHBand="0" w:evenHBand="0" w:firstRowFirstColumn="0" w:firstRowLastColumn="0" w:lastRowFirstColumn="0" w:lastRowLastColumn="0"/>
            </w:pPr>
            <w:r>
              <w:t>Podmiot</w:t>
            </w:r>
          </w:p>
        </w:tc>
      </w:tr>
      <w:tr w:rsidR="00D864F5" w14:paraId="339017F3"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755E478B" w14:textId="77777777" w:rsidR="00D864F5" w:rsidRPr="00A6161C" w:rsidRDefault="00D864F5" w:rsidP="00A6161C">
            <w:pPr>
              <w:ind w:firstLine="0"/>
              <w:jc w:val="center"/>
              <w:rPr>
                <w:b w:val="0"/>
                <w:bCs w:val="0"/>
              </w:rPr>
            </w:pPr>
            <w:r w:rsidRPr="00A6161C">
              <w:rPr>
                <w:b w:val="0"/>
                <w:bCs w:val="0"/>
              </w:rPr>
              <w:t>1</w:t>
            </w:r>
          </w:p>
        </w:tc>
        <w:tc>
          <w:tcPr>
            <w:tcW w:w="8454" w:type="dxa"/>
            <w:vAlign w:val="center"/>
          </w:tcPr>
          <w:p w14:paraId="3CEB8D14" w14:textId="072A1AC5"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highlight w:val="yellow"/>
              </w:rPr>
            </w:pPr>
            <w:r w:rsidRPr="00A6161C">
              <w:rPr>
                <w:rFonts w:cs="Helvetica"/>
              </w:rPr>
              <w:t>Zarząd Powiatu Hrubieszowskiego</w:t>
            </w:r>
          </w:p>
        </w:tc>
      </w:tr>
      <w:tr w:rsidR="00D864F5" w14:paraId="17A41DF2"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39F39D65" w14:textId="77777777" w:rsidR="00D864F5" w:rsidRPr="00A6161C" w:rsidRDefault="00D864F5" w:rsidP="00A6161C">
            <w:pPr>
              <w:ind w:firstLine="0"/>
              <w:jc w:val="center"/>
              <w:rPr>
                <w:b w:val="0"/>
                <w:bCs w:val="0"/>
              </w:rPr>
            </w:pPr>
            <w:r w:rsidRPr="00A6161C">
              <w:rPr>
                <w:b w:val="0"/>
                <w:bCs w:val="0"/>
              </w:rPr>
              <w:t>2</w:t>
            </w:r>
          </w:p>
        </w:tc>
        <w:tc>
          <w:tcPr>
            <w:tcW w:w="8454" w:type="dxa"/>
            <w:vAlign w:val="center"/>
          </w:tcPr>
          <w:p w14:paraId="51E9F68B" w14:textId="34F4C150"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Zarząd Województwa Lubelskiego</w:t>
            </w:r>
          </w:p>
        </w:tc>
      </w:tr>
      <w:tr w:rsidR="00D864F5" w14:paraId="2FF448EE"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0E1D9287" w14:textId="77777777" w:rsidR="00D864F5" w:rsidRPr="00A6161C" w:rsidRDefault="00D864F5" w:rsidP="00A6161C">
            <w:pPr>
              <w:ind w:firstLine="0"/>
              <w:jc w:val="center"/>
              <w:rPr>
                <w:b w:val="0"/>
                <w:bCs w:val="0"/>
              </w:rPr>
            </w:pPr>
            <w:r w:rsidRPr="00A6161C">
              <w:rPr>
                <w:b w:val="0"/>
                <w:bCs w:val="0"/>
              </w:rPr>
              <w:t>3</w:t>
            </w:r>
          </w:p>
        </w:tc>
        <w:tc>
          <w:tcPr>
            <w:tcW w:w="8454" w:type="dxa"/>
            <w:vAlign w:val="center"/>
          </w:tcPr>
          <w:p w14:paraId="1F8AEEB5" w14:textId="0955B1AF"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Wojewoda Lubelski</w:t>
            </w:r>
          </w:p>
        </w:tc>
      </w:tr>
      <w:tr w:rsidR="00D864F5" w14:paraId="319880F1"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499EAE9F" w14:textId="77777777" w:rsidR="00D864F5" w:rsidRPr="00A6161C" w:rsidRDefault="00D864F5" w:rsidP="00A6161C">
            <w:pPr>
              <w:ind w:firstLine="0"/>
              <w:jc w:val="center"/>
              <w:rPr>
                <w:b w:val="0"/>
                <w:bCs w:val="0"/>
              </w:rPr>
            </w:pPr>
            <w:r w:rsidRPr="00A6161C">
              <w:rPr>
                <w:b w:val="0"/>
                <w:bCs w:val="0"/>
              </w:rPr>
              <w:t>4</w:t>
            </w:r>
          </w:p>
        </w:tc>
        <w:tc>
          <w:tcPr>
            <w:tcW w:w="8454" w:type="dxa"/>
            <w:vAlign w:val="center"/>
          </w:tcPr>
          <w:p w14:paraId="679DF3A2" w14:textId="2BEC06E2"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Wojewódzki Sztab Wojskowy w Lublinie</w:t>
            </w:r>
          </w:p>
        </w:tc>
      </w:tr>
      <w:tr w:rsidR="00D864F5" w14:paraId="79821E63"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42977764" w14:textId="77777777" w:rsidR="00D864F5" w:rsidRPr="00A6161C" w:rsidRDefault="00D864F5" w:rsidP="00A6161C">
            <w:pPr>
              <w:ind w:firstLine="0"/>
              <w:jc w:val="center"/>
              <w:rPr>
                <w:b w:val="0"/>
                <w:bCs w:val="0"/>
              </w:rPr>
            </w:pPr>
            <w:r w:rsidRPr="00A6161C">
              <w:rPr>
                <w:b w:val="0"/>
                <w:bCs w:val="0"/>
              </w:rPr>
              <w:t>5</w:t>
            </w:r>
          </w:p>
        </w:tc>
        <w:tc>
          <w:tcPr>
            <w:tcW w:w="8454" w:type="dxa"/>
            <w:vAlign w:val="center"/>
          </w:tcPr>
          <w:p w14:paraId="47CC0900" w14:textId="7660FA9F"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Oddział Celny w Hrubieszowie</w:t>
            </w:r>
          </w:p>
        </w:tc>
      </w:tr>
      <w:tr w:rsidR="00D864F5" w14:paraId="493AEC95"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0FD4B08E" w14:textId="77777777" w:rsidR="00D864F5" w:rsidRPr="00A6161C" w:rsidRDefault="00D864F5" w:rsidP="00A6161C">
            <w:pPr>
              <w:ind w:firstLine="0"/>
              <w:jc w:val="center"/>
              <w:rPr>
                <w:b w:val="0"/>
                <w:bCs w:val="0"/>
              </w:rPr>
            </w:pPr>
            <w:r w:rsidRPr="00A6161C">
              <w:rPr>
                <w:b w:val="0"/>
                <w:bCs w:val="0"/>
              </w:rPr>
              <w:t>6</w:t>
            </w:r>
          </w:p>
        </w:tc>
        <w:tc>
          <w:tcPr>
            <w:tcW w:w="8454" w:type="dxa"/>
            <w:vAlign w:val="center"/>
          </w:tcPr>
          <w:p w14:paraId="6D860356" w14:textId="7BB313CB"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Dyrektor Agencji Bezpieczeństwa Wewnętrznego, Delegatura w Lublinie</w:t>
            </w:r>
          </w:p>
        </w:tc>
      </w:tr>
      <w:tr w:rsidR="00D864F5" w14:paraId="165A0E40"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7492F128" w14:textId="77777777" w:rsidR="00D864F5" w:rsidRPr="00A6161C" w:rsidRDefault="00D864F5" w:rsidP="00A6161C">
            <w:pPr>
              <w:ind w:firstLine="0"/>
              <w:jc w:val="center"/>
              <w:rPr>
                <w:b w:val="0"/>
                <w:bCs w:val="0"/>
              </w:rPr>
            </w:pPr>
            <w:r w:rsidRPr="00A6161C">
              <w:rPr>
                <w:b w:val="0"/>
                <w:bCs w:val="0"/>
              </w:rPr>
              <w:t>7</w:t>
            </w:r>
          </w:p>
        </w:tc>
        <w:tc>
          <w:tcPr>
            <w:tcW w:w="8454" w:type="dxa"/>
            <w:vAlign w:val="center"/>
          </w:tcPr>
          <w:p w14:paraId="443A945A" w14:textId="6A71E8F1"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Szef Agencji Wywiadu</w:t>
            </w:r>
          </w:p>
        </w:tc>
      </w:tr>
      <w:tr w:rsidR="00D864F5" w14:paraId="58B26705"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17E160A7" w14:textId="77777777" w:rsidR="00D864F5" w:rsidRPr="00A6161C" w:rsidRDefault="00D864F5" w:rsidP="00A6161C">
            <w:pPr>
              <w:ind w:firstLine="0"/>
              <w:jc w:val="center"/>
              <w:rPr>
                <w:b w:val="0"/>
                <w:bCs w:val="0"/>
              </w:rPr>
            </w:pPr>
            <w:r w:rsidRPr="00A6161C">
              <w:rPr>
                <w:b w:val="0"/>
                <w:bCs w:val="0"/>
              </w:rPr>
              <w:t>8</w:t>
            </w:r>
          </w:p>
        </w:tc>
        <w:tc>
          <w:tcPr>
            <w:tcW w:w="8454" w:type="dxa"/>
            <w:vAlign w:val="center"/>
          </w:tcPr>
          <w:p w14:paraId="3C45B15F" w14:textId="0546857E"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Komenda Powiatowa Policji w Hrubieszowie</w:t>
            </w:r>
          </w:p>
        </w:tc>
      </w:tr>
      <w:tr w:rsidR="00D864F5" w14:paraId="2C10D64C"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4F271F08" w14:textId="77777777" w:rsidR="00D864F5" w:rsidRPr="00A6161C" w:rsidRDefault="00D864F5" w:rsidP="00A6161C">
            <w:pPr>
              <w:ind w:firstLine="0"/>
              <w:jc w:val="center"/>
              <w:rPr>
                <w:b w:val="0"/>
                <w:bCs w:val="0"/>
              </w:rPr>
            </w:pPr>
            <w:r w:rsidRPr="00A6161C">
              <w:rPr>
                <w:b w:val="0"/>
                <w:bCs w:val="0"/>
              </w:rPr>
              <w:t>9</w:t>
            </w:r>
          </w:p>
        </w:tc>
        <w:tc>
          <w:tcPr>
            <w:tcW w:w="8454" w:type="dxa"/>
            <w:vAlign w:val="center"/>
          </w:tcPr>
          <w:p w14:paraId="2ADE452F" w14:textId="17B27A9A"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Komendant Wojewódzki Policji w Lublinie</w:t>
            </w:r>
          </w:p>
        </w:tc>
      </w:tr>
      <w:tr w:rsidR="00D864F5" w14:paraId="2AB2A39B"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1CF9DA42" w14:textId="77777777" w:rsidR="00D864F5" w:rsidRPr="00A6161C" w:rsidRDefault="00D864F5" w:rsidP="00A6161C">
            <w:pPr>
              <w:ind w:firstLine="0"/>
              <w:jc w:val="center"/>
              <w:rPr>
                <w:b w:val="0"/>
                <w:bCs w:val="0"/>
              </w:rPr>
            </w:pPr>
            <w:r w:rsidRPr="00A6161C">
              <w:rPr>
                <w:b w:val="0"/>
                <w:bCs w:val="0"/>
              </w:rPr>
              <w:t>10</w:t>
            </w:r>
          </w:p>
        </w:tc>
        <w:tc>
          <w:tcPr>
            <w:tcW w:w="8454" w:type="dxa"/>
            <w:vAlign w:val="center"/>
          </w:tcPr>
          <w:p w14:paraId="3836D5BE" w14:textId="2E863721"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Nadbużański Oddział Straży Granicznej w Hrubieszowie</w:t>
            </w:r>
          </w:p>
        </w:tc>
      </w:tr>
      <w:tr w:rsidR="00D864F5" w14:paraId="17A66AEB"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223B3306" w14:textId="77777777" w:rsidR="00D864F5" w:rsidRPr="00A6161C" w:rsidRDefault="00D864F5" w:rsidP="00A6161C">
            <w:pPr>
              <w:ind w:firstLine="0"/>
              <w:jc w:val="center"/>
              <w:rPr>
                <w:b w:val="0"/>
                <w:bCs w:val="0"/>
              </w:rPr>
            </w:pPr>
            <w:r w:rsidRPr="00A6161C">
              <w:rPr>
                <w:b w:val="0"/>
                <w:bCs w:val="0"/>
              </w:rPr>
              <w:t>11</w:t>
            </w:r>
          </w:p>
        </w:tc>
        <w:tc>
          <w:tcPr>
            <w:tcW w:w="8454" w:type="dxa"/>
            <w:vAlign w:val="center"/>
          </w:tcPr>
          <w:p w14:paraId="54212C1E" w14:textId="386EAAF8"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Centralne Wojskowe Centrum Rekrutacji Ośrodek Zamiejscowy w Zamościu</w:t>
            </w:r>
          </w:p>
        </w:tc>
      </w:tr>
      <w:tr w:rsidR="00D864F5" w14:paraId="42A44750"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6660820D" w14:textId="77777777" w:rsidR="00D864F5" w:rsidRPr="00A6161C" w:rsidRDefault="00D864F5" w:rsidP="00A6161C">
            <w:pPr>
              <w:ind w:firstLine="0"/>
              <w:jc w:val="center"/>
              <w:rPr>
                <w:b w:val="0"/>
                <w:bCs w:val="0"/>
              </w:rPr>
            </w:pPr>
            <w:r w:rsidRPr="00A6161C">
              <w:rPr>
                <w:b w:val="0"/>
                <w:bCs w:val="0"/>
              </w:rPr>
              <w:lastRenderedPageBreak/>
              <w:t>12</w:t>
            </w:r>
          </w:p>
        </w:tc>
        <w:tc>
          <w:tcPr>
            <w:tcW w:w="8454" w:type="dxa"/>
            <w:vAlign w:val="center"/>
          </w:tcPr>
          <w:p w14:paraId="1F6A0DE8" w14:textId="3C6C0A25" w:rsidR="00D864F5"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Powiatowe Centrum Zarządzania Kryzysowego w Hrubieszowie</w:t>
            </w:r>
          </w:p>
        </w:tc>
      </w:tr>
      <w:tr w:rsidR="00804BEC" w14:paraId="121A0C6D"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33508D39" w14:textId="77777777" w:rsidR="00804BEC" w:rsidRPr="00A6161C" w:rsidRDefault="00804BEC" w:rsidP="00A6161C">
            <w:pPr>
              <w:ind w:firstLine="0"/>
              <w:jc w:val="center"/>
              <w:rPr>
                <w:b w:val="0"/>
                <w:bCs w:val="0"/>
              </w:rPr>
            </w:pPr>
            <w:r w:rsidRPr="00A6161C">
              <w:rPr>
                <w:b w:val="0"/>
                <w:bCs w:val="0"/>
              </w:rPr>
              <w:t>13</w:t>
            </w:r>
          </w:p>
        </w:tc>
        <w:tc>
          <w:tcPr>
            <w:tcW w:w="8454" w:type="dxa"/>
            <w:vAlign w:val="center"/>
          </w:tcPr>
          <w:p w14:paraId="34469049" w14:textId="066D55E7" w:rsidR="00804BEC"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Komendant Powiatowy Państwowej Straży Pożarnej w Hrubieszowie</w:t>
            </w:r>
          </w:p>
        </w:tc>
      </w:tr>
      <w:tr w:rsidR="00804BEC" w14:paraId="39A959AF"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0C5B6527" w14:textId="77777777" w:rsidR="00804BEC" w:rsidRPr="00A6161C" w:rsidRDefault="00804BEC" w:rsidP="00A6161C">
            <w:pPr>
              <w:ind w:firstLine="0"/>
              <w:jc w:val="center"/>
              <w:rPr>
                <w:b w:val="0"/>
                <w:bCs w:val="0"/>
              </w:rPr>
            </w:pPr>
            <w:r w:rsidRPr="00A6161C">
              <w:rPr>
                <w:b w:val="0"/>
                <w:bCs w:val="0"/>
              </w:rPr>
              <w:t>14</w:t>
            </w:r>
          </w:p>
        </w:tc>
        <w:tc>
          <w:tcPr>
            <w:tcW w:w="8454" w:type="dxa"/>
            <w:vAlign w:val="center"/>
          </w:tcPr>
          <w:p w14:paraId="29443B72" w14:textId="30E2533E" w:rsidR="00804BEC"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Państwowy Wojewódzki Inspektor Sanitarny w Lublinie</w:t>
            </w:r>
          </w:p>
        </w:tc>
      </w:tr>
      <w:tr w:rsidR="00804BEC" w14:paraId="3A82BE80"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30E25D2D" w14:textId="77777777" w:rsidR="00804BEC" w:rsidRPr="00A6161C" w:rsidRDefault="00804BEC" w:rsidP="00A6161C">
            <w:pPr>
              <w:ind w:firstLine="0"/>
              <w:jc w:val="center"/>
              <w:rPr>
                <w:b w:val="0"/>
                <w:bCs w:val="0"/>
              </w:rPr>
            </w:pPr>
            <w:r w:rsidRPr="00A6161C">
              <w:rPr>
                <w:b w:val="0"/>
                <w:bCs w:val="0"/>
              </w:rPr>
              <w:t>15</w:t>
            </w:r>
          </w:p>
        </w:tc>
        <w:tc>
          <w:tcPr>
            <w:tcW w:w="8454" w:type="dxa"/>
            <w:vAlign w:val="center"/>
          </w:tcPr>
          <w:p w14:paraId="771D4F93" w14:textId="102B41FB" w:rsidR="00804BEC"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Gminna Komisja Urbanistyczno-Architektoniczna</w:t>
            </w:r>
          </w:p>
        </w:tc>
      </w:tr>
      <w:tr w:rsidR="00804BEC" w14:paraId="480BAD10"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44D31755" w14:textId="77777777" w:rsidR="00804BEC" w:rsidRPr="00A6161C" w:rsidRDefault="00804BEC" w:rsidP="00A6161C">
            <w:pPr>
              <w:ind w:firstLine="0"/>
              <w:jc w:val="center"/>
              <w:rPr>
                <w:b w:val="0"/>
                <w:bCs w:val="0"/>
              </w:rPr>
            </w:pPr>
            <w:r w:rsidRPr="00A6161C">
              <w:rPr>
                <w:b w:val="0"/>
                <w:bCs w:val="0"/>
              </w:rPr>
              <w:t>16</w:t>
            </w:r>
          </w:p>
        </w:tc>
        <w:tc>
          <w:tcPr>
            <w:tcW w:w="8454" w:type="dxa"/>
            <w:vAlign w:val="center"/>
          </w:tcPr>
          <w:p w14:paraId="7132E1C1" w14:textId="6940487A" w:rsidR="00804BEC"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Generalna Dyrekcja Dróg Krajowych i Autostrad Oddział w Lublinie</w:t>
            </w:r>
          </w:p>
        </w:tc>
      </w:tr>
      <w:tr w:rsidR="00804BEC" w14:paraId="479FE637"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02FB13B6" w14:textId="77777777" w:rsidR="00804BEC" w:rsidRPr="00A6161C" w:rsidRDefault="00804BEC" w:rsidP="00A6161C">
            <w:pPr>
              <w:ind w:firstLine="0"/>
              <w:jc w:val="center"/>
              <w:rPr>
                <w:b w:val="0"/>
                <w:bCs w:val="0"/>
              </w:rPr>
            </w:pPr>
            <w:r w:rsidRPr="00A6161C">
              <w:rPr>
                <w:b w:val="0"/>
                <w:bCs w:val="0"/>
              </w:rPr>
              <w:t>17</w:t>
            </w:r>
          </w:p>
        </w:tc>
        <w:tc>
          <w:tcPr>
            <w:tcW w:w="8454" w:type="dxa"/>
            <w:vAlign w:val="center"/>
          </w:tcPr>
          <w:p w14:paraId="752FD8DF" w14:textId="73C5AFEC" w:rsidR="00804BEC"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Zarząd Dróg Wojewódzkich w Lublinie</w:t>
            </w:r>
          </w:p>
        </w:tc>
      </w:tr>
      <w:tr w:rsidR="00804BEC" w14:paraId="42822838"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5C4F987B" w14:textId="77777777" w:rsidR="00804BEC" w:rsidRPr="00A6161C" w:rsidRDefault="00804BEC" w:rsidP="00A6161C">
            <w:pPr>
              <w:ind w:firstLine="0"/>
              <w:jc w:val="center"/>
              <w:rPr>
                <w:b w:val="0"/>
                <w:bCs w:val="0"/>
              </w:rPr>
            </w:pPr>
            <w:r w:rsidRPr="00A6161C">
              <w:rPr>
                <w:b w:val="0"/>
                <w:bCs w:val="0"/>
              </w:rPr>
              <w:t>18</w:t>
            </w:r>
          </w:p>
        </w:tc>
        <w:tc>
          <w:tcPr>
            <w:tcW w:w="8454" w:type="dxa"/>
            <w:vAlign w:val="center"/>
          </w:tcPr>
          <w:p w14:paraId="749991FA" w14:textId="30A913A5" w:rsidR="00804BEC"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Zarząd Dróg Powiatowych w Hrubieszowie</w:t>
            </w:r>
          </w:p>
        </w:tc>
      </w:tr>
      <w:tr w:rsidR="00804BEC" w14:paraId="6EC694F6"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164DC4B0" w14:textId="77777777" w:rsidR="00804BEC" w:rsidRPr="00A6161C" w:rsidRDefault="00804BEC" w:rsidP="00A6161C">
            <w:pPr>
              <w:ind w:firstLine="0"/>
              <w:jc w:val="center"/>
              <w:rPr>
                <w:b w:val="0"/>
                <w:bCs w:val="0"/>
              </w:rPr>
            </w:pPr>
            <w:r w:rsidRPr="00A6161C">
              <w:rPr>
                <w:b w:val="0"/>
                <w:bCs w:val="0"/>
              </w:rPr>
              <w:t>19</w:t>
            </w:r>
          </w:p>
        </w:tc>
        <w:tc>
          <w:tcPr>
            <w:tcW w:w="8454" w:type="dxa"/>
            <w:vAlign w:val="center"/>
          </w:tcPr>
          <w:p w14:paraId="407F4D55" w14:textId="26F003A4" w:rsidR="00804BEC"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PGE Dystrybucja S.A. Posterunek Energetyczny Tomaszów Lubelski</w:t>
            </w:r>
          </w:p>
        </w:tc>
      </w:tr>
      <w:tr w:rsidR="00804BEC" w14:paraId="1BDBB864"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534D8E76" w14:textId="77777777" w:rsidR="00804BEC" w:rsidRPr="00A6161C" w:rsidRDefault="00804BEC" w:rsidP="00A6161C">
            <w:pPr>
              <w:ind w:firstLine="0"/>
              <w:jc w:val="center"/>
              <w:rPr>
                <w:b w:val="0"/>
                <w:bCs w:val="0"/>
              </w:rPr>
            </w:pPr>
            <w:r w:rsidRPr="00A6161C">
              <w:rPr>
                <w:b w:val="0"/>
                <w:bCs w:val="0"/>
              </w:rPr>
              <w:t>20</w:t>
            </w:r>
          </w:p>
        </w:tc>
        <w:tc>
          <w:tcPr>
            <w:tcW w:w="8454" w:type="dxa"/>
            <w:vAlign w:val="center"/>
          </w:tcPr>
          <w:p w14:paraId="615F30B0" w14:textId="61663BDA" w:rsidR="00804BEC"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PKP Polskie Linie Kolejowe Zakład Linii Kolejowych w Lublinie</w:t>
            </w:r>
          </w:p>
        </w:tc>
      </w:tr>
      <w:tr w:rsidR="00804BEC" w14:paraId="44411C07"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573D8FBF" w14:textId="77777777" w:rsidR="00804BEC" w:rsidRPr="00A6161C" w:rsidRDefault="00804BEC" w:rsidP="00A6161C">
            <w:pPr>
              <w:ind w:firstLine="0"/>
              <w:jc w:val="center"/>
              <w:rPr>
                <w:b w:val="0"/>
                <w:bCs w:val="0"/>
              </w:rPr>
            </w:pPr>
            <w:r w:rsidRPr="00A6161C">
              <w:rPr>
                <w:b w:val="0"/>
                <w:bCs w:val="0"/>
              </w:rPr>
              <w:t>21</w:t>
            </w:r>
          </w:p>
        </w:tc>
        <w:tc>
          <w:tcPr>
            <w:tcW w:w="8454" w:type="dxa"/>
            <w:vAlign w:val="center"/>
          </w:tcPr>
          <w:p w14:paraId="6FC06DCC" w14:textId="06C3849B" w:rsidR="00804BEC" w:rsidRPr="00A6161C" w:rsidRDefault="00804BE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PKP Linia Hutnicza Szerokotorowa sp. z o.o.</w:t>
            </w:r>
          </w:p>
        </w:tc>
      </w:tr>
      <w:tr w:rsidR="00804BEC" w14:paraId="55B014B0"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10DD0832" w14:textId="77777777" w:rsidR="00804BEC" w:rsidRPr="00A6161C" w:rsidRDefault="00804BEC" w:rsidP="00A6161C">
            <w:pPr>
              <w:ind w:firstLine="0"/>
              <w:jc w:val="center"/>
              <w:rPr>
                <w:b w:val="0"/>
                <w:bCs w:val="0"/>
              </w:rPr>
            </w:pPr>
            <w:r w:rsidRPr="00A6161C">
              <w:rPr>
                <w:b w:val="0"/>
                <w:bCs w:val="0"/>
              </w:rPr>
              <w:t>22</w:t>
            </w:r>
          </w:p>
        </w:tc>
        <w:tc>
          <w:tcPr>
            <w:tcW w:w="8454" w:type="dxa"/>
            <w:vAlign w:val="center"/>
          </w:tcPr>
          <w:p w14:paraId="0A901CDE" w14:textId="5B89D923" w:rsidR="00804BE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PGE Energetyka Kolejowa</w:t>
            </w:r>
          </w:p>
        </w:tc>
      </w:tr>
      <w:tr w:rsidR="00804BEC" w14:paraId="3DCE6675"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5F168BF0" w14:textId="77777777" w:rsidR="00804BEC" w:rsidRPr="00A6161C" w:rsidRDefault="00804BEC" w:rsidP="00A6161C">
            <w:pPr>
              <w:ind w:firstLine="0"/>
              <w:jc w:val="center"/>
              <w:rPr>
                <w:b w:val="0"/>
                <w:bCs w:val="0"/>
              </w:rPr>
            </w:pPr>
            <w:r w:rsidRPr="00A6161C">
              <w:rPr>
                <w:b w:val="0"/>
                <w:bCs w:val="0"/>
              </w:rPr>
              <w:t>23</w:t>
            </w:r>
          </w:p>
        </w:tc>
        <w:tc>
          <w:tcPr>
            <w:tcW w:w="8454" w:type="dxa"/>
            <w:vAlign w:val="center"/>
          </w:tcPr>
          <w:p w14:paraId="7F035485" w14:textId="0AC0C6B9" w:rsidR="00804BE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Polska Spółka Gazownictwa Sp. z o.o. Oddział w Lublinie</w:t>
            </w:r>
          </w:p>
        </w:tc>
      </w:tr>
      <w:tr w:rsidR="00804BEC" w14:paraId="3DDAC356"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323D5EF6" w14:textId="77777777" w:rsidR="00804BEC" w:rsidRPr="00A6161C" w:rsidRDefault="00804BEC" w:rsidP="00A6161C">
            <w:pPr>
              <w:ind w:firstLine="0"/>
              <w:jc w:val="center"/>
              <w:rPr>
                <w:b w:val="0"/>
                <w:bCs w:val="0"/>
              </w:rPr>
            </w:pPr>
            <w:r w:rsidRPr="00A6161C">
              <w:rPr>
                <w:b w:val="0"/>
                <w:bCs w:val="0"/>
              </w:rPr>
              <w:t>24</w:t>
            </w:r>
          </w:p>
        </w:tc>
        <w:tc>
          <w:tcPr>
            <w:tcW w:w="8454" w:type="dxa"/>
            <w:vAlign w:val="center"/>
          </w:tcPr>
          <w:p w14:paraId="7770CFA4" w14:textId="550E3F10" w:rsidR="00804BE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Hrubieszowska Telewizja Kablowa</w:t>
            </w:r>
          </w:p>
        </w:tc>
      </w:tr>
      <w:tr w:rsidR="00804BEC" w14:paraId="04275E13"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0C847E5B" w14:textId="77777777" w:rsidR="00804BEC" w:rsidRPr="00A6161C" w:rsidRDefault="00804BEC" w:rsidP="00A6161C">
            <w:pPr>
              <w:ind w:firstLine="0"/>
              <w:jc w:val="center"/>
              <w:rPr>
                <w:b w:val="0"/>
                <w:bCs w:val="0"/>
              </w:rPr>
            </w:pPr>
            <w:r w:rsidRPr="00A6161C">
              <w:rPr>
                <w:b w:val="0"/>
                <w:bCs w:val="0"/>
              </w:rPr>
              <w:t>25</w:t>
            </w:r>
          </w:p>
        </w:tc>
        <w:tc>
          <w:tcPr>
            <w:tcW w:w="8454" w:type="dxa"/>
            <w:vAlign w:val="center"/>
          </w:tcPr>
          <w:p w14:paraId="51F020CE" w14:textId="0B96C455" w:rsidR="00804BE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DERKOM Sp. J. Biuro Hrubieszów</w:t>
            </w:r>
          </w:p>
        </w:tc>
      </w:tr>
      <w:tr w:rsidR="00804BEC" w14:paraId="4846ADA7"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7550AD35" w14:textId="77777777" w:rsidR="00804BEC" w:rsidRPr="00A6161C" w:rsidRDefault="00804BEC" w:rsidP="00A6161C">
            <w:pPr>
              <w:ind w:firstLine="0"/>
              <w:jc w:val="center"/>
              <w:rPr>
                <w:b w:val="0"/>
                <w:bCs w:val="0"/>
              </w:rPr>
            </w:pPr>
            <w:r w:rsidRPr="00A6161C">
              <w:rPr>
                <w:b w:val="0"/>
                <w:bCs w:val="0"/>
              </w:rPr>
              <w:t>26</w:t>
            </w:r>
          </w:p>
        </w:tc>
        <w:tc>
          <w:tcPr>
            <w:tcW w:w="8454" w:type="dxa"/>
            <w:vAlign w:val="center"/>
          </w:tcPr>
          <w:p w14:paraId="3311ADD6" w14:textId="1F0E9F8A" w:rsidR="00804BE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Plus Polkomtel Sp. z o.o. z siedzibą w Warszawie</w:t>
            </w:r>
          </w:p>
        </w:tc>
      </w:tr>
      <w:tr w:rsidR="00804BEC" w14:paraId="1ABA9C77"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5A80C160" w14:textId="77777777" w:rsidR="00804BEC" w:rsidRPr="00A6161C" w:rsidRDefault="00804BEC" w:rsidP="00A6161C">
            <w:pPr>
              <w:ind w:firstLine="0"/>
              <w:jc w:val="center"/>
              <w:rPr>
                <w:b w:val="0"/>
                <w:bCs w:val="0"/>
              </w:rPr>
            </w:pPr>
            <w:r w:rsidRPr="00A6161C">
              <w:rPr>
                <w:b w:val="0"/>
                <w:bCs w:val="0"/>
              </w:rPr>
              <w:t>27</w:t>
            </w:r>
          </w:p>
        </w:tc>
        <w:tc>
          <w:tcPr>
            <w:tcW w:w="8454" w:type="dxa"/>
            <w:vAlign w:val="center"/>
          </w:tcPr>
          <w:p w14:paraId="18875452" w14:textId="29B80DC4" w:rsidR="00804BE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T</w:t>
            </w:r>
            <w:r w:rsidRPr="00A6161C">
              <w:rPr>
                <w:rFonts w:ascii="Cambria Math" w:hAnsi="Cambria Math" w:cs="Cambria Math"/>
              </w:rPr>
              <w:t>‑</w:t>
            </w:r>
            <w:r w:rsidRPr="00A6161C">
              <w:rPr>
                <w:rFonts w:cs="Helvetica"/>
              </w:rPr>
              <w:t>Mobile Polska S.A.</w:t>
            </w:r>
          </w:p>
        </w:tc>
      </w:tr>
      <w:tr w:rsidR="00804BEC" w14:paraId="79109B88"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0411506F" w14:textId="77777777" w:rsidR="00804BEC" w:rsidRPr="00A6161C" w:rsidRDefault="00804BEC" w:rsidP="00A6161C">
            <w:pPr>
              <w:ind w:firstLine="0"/>
              <w:jc w:val="center"/>
              <w:rPr>
                <w:b w:val="0"/>
                <w:bCs w:val="0"/>
              </w:rPr>
            </w:pPr>
            <w:r w:rsidRPr="00A6161C">
              <w:rPr>
                <w:b w:val="0"/>
                <w:bCs w:val="0"/>
              </w:rPr>
              <w:t>28</w:t>
            </w:r>
          </w:p>
        </w:tc>
        <w:tc>
          <w:tcPr>
            <w:tcW w:w="8454" w:type="dxa"/>
            <w:vAlign w:val="center"/>
          </w:tcPr>
          <w:p w14:paraId="27476594" w14:textId="48B3A63A" w:rsidR="00804BE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Orange Polska S.A.</w:t>
            </w:r>
          </w:p>
        </w:tc>
      </w:tr>
      <w:tr w:rsidR="00804BEC" w14:paraId="2FD71FB2"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0D2B962A" w14:textId="77777777" w:rsidR="00804BEC" w:rsidRPr="00A6161C" w:rsidRDefault="00804BEC" w:rsidP="00A6161C">
            <w:pPr>
              <w:ind w:firstLine="0"/>
              <w:jc w:val="center"/>
              <w:rPr>
                <w:b w:val="0"/>
                <w:bCs w:val="0"/>
              </w:rPr>
            </w:pPr>
            <w:r w:rsidRPr="00A6161C">
              <w:rPr>
                <w:b w:val="0"/>
                <w:bCs w:val="0"/>
              </w:rPr>
              <w:t>29</w:t>
            </w:r>
          </w:p>
        </w:tc>
        <w:tc>
          <w:tcPr>
            <w:tcW w:w="8454" w:type="dxa"/>
            <w:vAlign w:val="center"/>
          </w:tcPr>
          <w:p w14:paraId="5C2C7025" w14:textId="29FEEBB0" w:rsidR="00804BE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P4 Sp. z o.o.</w:t>
            </w:r>
          </w:p>
        </w:tc>
      </w:tr>
      <w:tr w:rsidR="00804BEC" w14:paraId="02C87232"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6AE7CAD9" w14:textId="77777777" w:rsidR="00804BEC" w:rsidRPr="00A6161C" w:rsidRDefault="00804BEC" w:rsidP="00A6161C">
            <w:pPr>
              <w:ind w:firstLine="0"/>
              <w:jc w:val="center"/>
              <w:rPr>
                <w:b w:val="0"/>
                <w:bCs w:val="0"/>
              </w:rPr>
            </w:pPr>
            <w:r w:rsidRPr="00A6161C">
              <w:rPr>
                <w:b w:val="0"/>
                <w:bCs w:val="0"/>
              </w:rPr>
              <w:t>30</w:t>
            </w:r>
          </w:p>
        </w:tc>
        <w:tc>
          <w:tcPr>
            <w:tcW w:w="8454" w:type="dxa"/>
            <w:vAlign w:val="center"/>
          </w:tcPr>
          <w:p w14:paraId="595DE935" w14:textId="69435B07" w:rsidR="00804BE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Netia S.A.</w:t>
            </w:r>
          </w:p>
        </w:tc>
      </w:tr>
      <w:tr w:rsidR="00A6161C" w14:paraId="5BCB08BF"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5ED196C5" w14:textId="77777777" w:rsidR="00A6161C" w:rsidRPr="00A6161C" w:rsidRDefault="00A6161C" w:rsidP="00A6161C">
            <w:pPr>
              <w:ind w:firstLine="0"/>
              <w:jc w:val="center"/>
              <w:rPr>
                <w:b w:val="0"/>
                <w:bCs w:val="0"/>
              </w:rPr>
            </w:pPr>
            <w:r w:rsidRPr="00A6161C">
              <w:rPr>
                <w:b w:val="0"/>
                <w:bCs w:val="0"/>
              </w:rPr>
              <w:t>31</w:t>
            </w:r>
          </w:p>
        </w:tc>
        <w:tc>
          <w:tcPr>
            <w:tcW w:w="8454" w:type="dxa"/>
            <w:vAlign w:val="center"/>
          </w:tcPr>
          <w:p w14:paraId="2991DCA9" w14:textId="0278820E" w:rsidR="00A6161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Krajowy Zasób Nieruchomości</w:t>
            </w:r>
          </w:p>
        </w:tc>
      </w:tr>
      <w:tr w:rsidR="00A6161C" w14:paraId="13BAAD2B"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171B80EC" w14:textId="77777777" w:rsidR="00A6161C" w:rsidRPr="00A6161C" w:rsidRDefault="00A6161C" w:rsidP="00A6161C">
            <w:pPr>
              <w:ind w:firstLine="0"/>
              <w:jc w:val="center"/>
              <w:rPr>
                <w:b w:val="0"/>
                <w:bCs w:val="0"/>
              </w:rPr>
            </w:pPr>
            <w:r w:rsidRPr="00A6161C">
              <w:rPr>
                <w:b w:val="0"/>
                <w:bCs w:val="0"/>
              </w:rPr>
              <w:t>32</w:t>
            </w:r>
          </w:p>
        </w:tc>
        <w:tc>
          <w:tcPr>
            <w:tcW w:w="8454" w:type="dxa"/>
            <w:vAlign w:val="center"/>
          </w:tcPr>
          <w:p w14:paraId="152DA90A" w14:textId="05B392E6" w:rsidR="00A6161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Regionalny Dyrektor Ochrony Środowiska w Lublinie</w:t>
            </w:r>
          </w:p>
        </w:tc>
      </w:tr>
      <w:tr w:rsidR="00A6161C" w14:paraId="4D801D46"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7B91F780" w14:textId="77777777" w:rsidR="00A6161C" w:rsidRPr="00A6161C" w:rsidRDefault="00A6161C" w:rsidP="00A6161C">
            <w:pPr>
              <w:ind w:firstLine="0"/>
              <w:jc w:val="center"/>
              <w:rPr>
                <w:b w:val="0"/>
                <w:bCs w:val="0"/>
              </w:rPr>
            </w:pPr>
            <w:r w:rsidRPr="00A6161C">
              <w:rPr>
                <w:b w:val="0"/>
                <w:bCs w:val="0"/>
              </w:rPr>
              <w:t>33</w:t>
            </w:r>
          </w:p>
        </w:tc>
        <w:tc>
          <w:tcPr>
            <w:tcW w:w="8454" w:type="dxa"/>
            <w:vAlign w:val="center"/>
          </w:tcPr>
          <w:p w14:paraId="29D0E223" w14:textId="67F03F1E" w:rsidR="00A6161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Wojewódzki konserwator zabytków w Lublinie</w:t>
            </w:r>
          </w:p>
        </w:tc>
      </w:tr>
      <w:tr w:rsidR="00A6161C" w14:paraId="2B8E2ECA"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46EFE7FC" w14:textId="77777777" w:rsidR="00A6161C" w:rsidRPr="00A6161C" w:rsidRDefault="00A6161C" w:rsidP="00A6161C">
            <w:pPr>
              <w:ind w:firstLine="0"/>
              <w:jc w:val="center"/>
              <w:rPr>
                <w:b w:val="0"/>
                <w:bCs w:val="0"/>
              </w:rPr>
            </w:pPr>
            <w:r w:rsidRPr="00A6161C">
              <w:rPr>
                <w:b w:val="0"/>
                <w:bCs w:val="0"/>
              </w:rPr>
              <w:t>34</w:t>
            </w:r>
          </w:p>
        </w:tc>
        <w:tc>
          <w:tcPr>
            <w:tcW w:w="8454" w:type="dxa"/>
            <w:vAlign w:val="center"/>
          </w:tcPr>
          <w:p w14:paraId="7CA39B6A" w14:textId="483C2F29" w:rsidR="00A6161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Dyrektor regionalnego zarządu gospodarki wodnej Państwowego Gospodarstwa Wodnego Wody Polskie w Lublinie</w:t>
            </w:r>
          </w:p>
        </w:tc>
      </w:tr>
      <w:tr w:rsidR="00A6161C" w14:paraId="472C2C3F"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08A5C9D6" w14:textId="77777777" w:rsidR="00A6161C" w:rsidRPr="00A6161C" w:rsidRDefault="00A6161C" w:rsidP="00A6161C">
            <w:pPr>
              <w:ind w:firstLine="0"/>
              <w:jc w:val="center"/>
              <w:rPr>
                <w:b w:val="0"/>
                <w:bCs w:val="0"/>
              </w:rPr>
            </w:pPr>
            <w:r w:rsidRPr="00A6161C">
              <w:rPr>
                <w:b w:val="0"/>
                <w:bCs w:val="0"/>
              </w:rPr>
              <w:t>35</w:t>
            </w:r>
          </w:p>
        </w:tc>
        <w:tc>
          <w:tcPr>
            <w:tcW w:w="8454" w:type="dxa"/>
            <w:vAlign w:val="center"/>
          </w:tcPr>
          <w:p w14:paraId="5B3CD109" w14:textId="17F0C986" w:rsidR="00A6161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Dyrektor Generalny Lasów Państwowych</w:t>
            </w:r>
          </w:p>
        </w:tc>
      </w:tr>
      <w:tr w:rsidR="00A6161C" w14:paraId="107E7D00"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04AA4EE6" w14:textId="77777777" w:rsidR="00A6161C" w:rsidRPr="00A6161C" w:rsidRDefault="00A6161C" w:rsidP="00A6161C">
            <w:pPr>
              <w:ind w:firstLine="0"/>
              <w:jc w:val="center"/>
              <w:rPr>
                <w:b w:val="0"/>
                <w:bCs w:val="0"/>
              </w:rPr>
            </w:pPr>
            <w:r w:rsidRPr="00A6161C">
              <w:rPr>
                <w:b w:val="0"/>
                <w:bCs w:val="0"/>
              </w:rPr>
              <w:t>36</w:t>
            </w:r>
          </w:p>
        </w:tc>
        <w:tc>
          <w:tcPr>
            <w:tcW w:w="8454" w:type="dxa"/>
            <w:vAlign w:val="center"/>
          </w:tcPr>
          <w:p w14:paraId="14A17126" w14:textId="4E290D51" w:rsidR="00A6161C" w:rsidRPr="00A6161C" w:rsidRDefault="00A6161C"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A6161C">
              <w:rPr>
                <w:rFonts w:cs="Helvetica"/>
              </w:rPr>
              <w:t>Dyrektor Regionalny Lasów Państwowych w Lublinie</w:t>
            </w:r>
          </w:p>
        </w:tc>
      </w:tr>
      <w:tr w:rsidR="00BF12C9" w14:paraId="7CD0BDCE" w14:textId="77777777" w:rsidTr="00A6161C">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7CF97571" w14:textId="1AD66159" w:rsidR="00BF12C9" w:rsidRPr="00BF12C9" w:rsidRDefault="00BF12C9" w:rsidP="00A6161C">
            <w:pPr>
              <w:ind w:firstLine="0"/>
              <w:jc w:val="center"/>
              <w:rPr>
                <w:b w:val="0"/>
                <w:bCs w:val="0"/>
              </w:rPr>
            </w:pPr>
            <w:r w:rsidRPr="00BF12C9">
              <w:rPr>
                <w:b w:val="0"/>
                <w:bCs w:val="0"/>
              </w:rPr>
              <w:t>37</w:t>
            </w:r>
          </w:p>
        </w:tc>
        <w:tc>
          <w:tcPr>
            <w:tcW w:w="8454" w:type="dxa"/>
            <w:vAlign w:val="center"/>
          </w:tcPr>
          <w:p w14:paraId="091B7128" w14:textId="4DD722C6" w:rsidR="00BF12C9" w:rsidRPr="00A6161C" w:rsidRDefault="00BF12C9" w:rsidP="00A6161C">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sidRPr="00BF12C9">
              <w:rPr>
                <w:rFonts w:cs="Helvetica"/>
              </w:rPr>
              <w:t>w Chełmie</w:t>
            </w:r>
          </w:p>
        </w:tc>
      </w:tr>
    </w:tbl>
    <w:p w14:paraId="40E09FAE" w14:textId="0383FE9E" w:rsidR="00CE49F5" w:rsidRDefault="00D864F5" w:rsidP="00D864F5">
      <w:pPr>
        <w:spacing w:before="240"/>
      </w:pPr>
      <w:r w:rsidRPr="00D864F5">
        <w:t>Opinie przesłały poniższe podmioty:</w:t>
      </w:r>
    </w:p>
    <w:tbl>
      <w:tblPr>
        <w:tblStyle w:val="Tabelasiatki1jasnaakcent3"/>
        <w:tblW w:w="0" w:type="auto"/>
        <w:tblLook w:val="04A0" w:firstRow="1" w:lastRow="0" w:firstColumn="1" w:lastColumn="0" w:noHBand="0" w:noVBand="1"/>
      </w:tblPr>
      <w:tblGrid>
        <w:gridCol w:w="608"/>
        <w:gridCol w:w="6191"/>
        <w:gridCol w:w="2263"/>
      </w:tblGrid>
      <w:tr w:rsidR="009F7E36" w14:paraId="0CB894AB" w14:textId="72ACEFC8" w:rsidTr="009F7E3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153189EC" w14:textId="77777777" w:rsidR="009F7E36" w:rsidRDefault="009F7E36" w:rsidP="009F7E36">
            <w:pPr>
              <w:ind w:firstLine="0"/>
              <w:jc w:val="center"/>
            </w:pPr>
            <w:r>
              <w:t>L.p.</w:t>
            </w:r>
          </w:p>
        </w:tc>
        <w:tc>
          <w:tcPr>
            <w:tcW w:w="6191" w:type="dxa"/>
            <w:vAlign w:val="center"/>
          </w:tcPr>
          <w:p w14:paraId="2884E100" w14:textId="77777777" w:rsidR="009F7E36" w:rsidRDefault="009F7E36" w:rsidP="009F7E36">
            <w:pPr>
              <w:ind w:firstLine="0"/>
              <w:jc w:val="center"/>
              <w:cnfStyle w:val="100000000000" w:firstRow="1" w:lastRow="0" w:firstColumn="0" w:lastColumn="0" w:oddVBand="0" w:evenVBand="0" w:oddHBand="0" w:evenHBand="0" w:firstRowFirstColumn="0" w:firstRowLastColumn="0" w:lastRowFirstColumn="0" w:lastRowLastColumn="0"/>
            </w:pPr>
            <w:r>
              <w:t>Podmiot</w:t>
            </w:r>
          </w:p>
        </w:tc>
        <w:tc>
          <w:tcPr>
            <w:tcW w:w="2263" w:type="dxa"/>
            <w:vAlign w:val="center"/>
          </w:tcPr>
          <w:p w14:paraId="6F77D18D" w14:textId="55E90D69" w:rsidR="009F7E36" w:rsidRDefault="009F7E36" w:rsidP="009F7E36">
            <w:pPr>
              <w:ind w:firstLine="0"/>
              <w:jc w:val="center"/>
              <w:cnfStyle w:val="100000000000" w:firstRow="1" w:lastRow="0" w:firstColumn="0" w:lastColumn="0" w:oddVBand="0" w:evenVBand="0" w:oddHBand="0" w:evenHBand="0" w:firstRowFirstColumn="0" w:firstRowLastColumn="0" w:lastRowFirstColumn="0" w:lastRowLastColumn="0"/>
            </w:pPr>
            <w:r w:rsidRPr="009F7E36">
              <w:t>Data pisma/odebrania pisma</w:t>
            </w:r>
          </w:p>
        </w:tc>
      </w:tr>
      <w:tr w:rsidR="009F7E36" w14:paraId="53300FEB" w14:textId="62AEFED7"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202C2B88" w14:textId="77777777" w:rsidR="009F7E36" w:rsidRPr="00A6161C" w:rsidRDefault="009F7E36" w:rsidP="00A6161C">
            <w:pPr>
              <w:ind w:firstLine="0"/>
              <w:jc w:val="center"/>
              <w:rPr>
                <w:b w:val="0"/>
                <w:bCs w:val="0"/>
              </w:rPr>
            </w:pPr>
            <w:r w:rsidRPr="00A6161C">
              <w:rPr>
                <w:b w:val="0"/>
                <w:bCs w:val="0"/>
              </w:rPr>
              <w:t>1</w:t>
            </w:r>
          </w:p>
        </w:tc>
        <w:tc>
          <w:tcPr>
            <w:tcW w:w="6191" w:type="dxa"/>
            <w:vAlign w:val="center"/>
          </w:tcPr>
          <w:p w14:paraId="598EB7DA" w14:textId="6E6AA614" w:rsidR="009F7E36" w:rsidRDefault="009F7E36" w:rsidP="00A6161C">
            <w:pPr>
              <w:ind w:firstLine="0"/>
              <w:jc w:val="left"/>
              <w:cnfStyle w:val="000000000000" w:firstRow="0" w:lastRow="0" w:firstColumn="0" w:lastColumn="0" w:oddVBand="0" w:evenVBand="0" w:oddHBand="0" w:evenHBand="0" w:firstRowFirstColumn="0" w:firstRowLastColumn="0" w:lastRowFirstColumn="0" w:lastRowLastColumn="0"/>
            </w:pPr>
            <w:r>
              <w:t>Lubelski Urząd Wojewódzki w Lublinie</w:t>
            </w:r>
          </w:p>
        </w:tc>
        <w:tc>
          <w:tcPr>
            <w:tcW w:w="2263" w:type="dxa"/>
            <w:vAlign w:val="center"/>
          </w:tcPr>
          <w:p w14:paraId="6E73583E" w14:textId="71A934C8" w:rsidR="009F7E36" w:rsidRDefault="009F7E36" w:rsidP="009F7E36">
            <w:pPr>
              <w:ind w:firstLine="0"/>
              <w:jc w:val="right"/>
              <w:cnfStyle w:val="000000000000" w:firstRow="0" w:lastRow="0" w:firstColumn="0" w:lastColumn="0" w:oddVBand="0" w:evenVBand="0" w:oddHBand="0" w:evenHBand="0" w:firstRowFirstColumn="0" w:firstRowLastColumn="0" w:lastRowFirstColumn="0" w:lastRowLastColumn="0"/>
            </w:pPr>
            <w:r>
              <w:t>28.08.2024</w:t>
            </w:r>
          </w:p>
        </w:tc>
      </w:tr>
      <w:tr w:rsidR="00D639FB" w14:paraId="4DDF0471" w14:textId="77777777"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16899F34" w14:textId="7A06F046" w:rsidR="00D639FB" w:rsidRPr="00D639FB" w:rsidRDefault="00D639FB" w:rsidP="00D639FB">
            <w:pPr>
              <w:ind w:firstLine="0"/>
              <w:jc w:val="center"/>
              <w:rPr>
                <w:b w:val="0"/>
                <w:bCs w:val="0"/>
              </w:rPr>
            </w:pPr>
            <w:r w:rsidRPr="00D639FB">
              <w:rPr>
                <w:b w:val="0"/>
                <w:bCs w:val="0"/>
              </w:rPr>
              <w:t>2</w:t>
            </w:r>
          </w:p>
        </w:tc>
        <w:tc>
          <w:tcPr>
            <w:tcW w:w="6191" w:type="dxa"/>
            <w:vAlign w:val="center"/>
          </w:tcPr>
          <w:p w14:paraId="38AD5825" w14:textId="31DC12CC" w:rsidR="00D639FB" w:rsidRDefault="00D639FB" w:rsidP="00D639FB">
            <w:pPr>
              <w:ind w:firstLine="0"/>
              <w:jc w:val="left"/>
              <w:cnfStyle w:val="000000000000" w:firstRow="0" w:lastRow="0" w:firstColumn="0" w:lastColumn="0" w:oddVBand="0" w:evenVBand="0" w:oddHBand="0" w:evenHBand="0" w:firstRowFirstColumn="0" w:firstRowLastColumn="0" w:lastRowFirstColumn="0" w:lastRowLastColumn="0"/>
            </w:pPr>
            <w:r>
              <w:t>Dyrekcja Generalna lasów Państwowych</w:t>
            </w:r>
          </w:p>
        </w:tc>
        <w:tc>
          <w:tcPr>
            <w:tcW w:w="2263" w:type="dxa"/>
            <w:vAlign w:val="center"/>
          </w:tcPr>
          <w:p w14:paraId="6D1B5D81" w14:textId="62C9FD4A" w:rsidR="00D639FB" w:rsidRDefault="00D639FB" w:rsidP="00D639FB">
            <w:pPr>
              <w:ind w:firstLine="0"/>
              <w:jc w:val="right"/>
              <w:cnfStyle w:val="000000000000" w:firstRow="0" w:lastRow="0" w:firstColumn="0" w:lastColumn="0" w:oddVBand="0" w:evenVBand="0" w:oddHBand="0" w:evenHBand="0" w:firstRowFirstColumn="0" w:firstRowLastColumn="0" w:lastRowFirstColumn="0" w:lastRowLastColumn="0"/>
            </w:pPr>
            <w:r>
              <w:t>22.08.2024</w:t>
            </w:r>
          </w:p>
        </w:tc>
      </w:tr>
      <w:tr w:rsidR="00D639FB" w14:paraId="24C1AED7" w14:textId="5A0D3011"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75DF8F85" w14:textId="6AC4954A" w:rsidR="00D639FB" w:rsidRPr="00A6161C" w:rsidRDefault="00D639FB" w:rsidP="00D639FB">
            <w:pPr>
              <w:ind w:firstLine="0"/>
              <w:jc w:val="center"/>
              <w:rPr>
                <w:b w:val="0"/>
                <w:bCs w:val="0"/>
              </w:rPr>
            </w:pPr>
            <w:r>
              <w:rPr>
                <w:b w:val="0"/>
                <w:bCs w:val="0"/>
              </w:rPr>
              <w:t>3</w:t>
            </w:r>
          </w:p>
        </w:tc>
        <w:tc>
          <w:tcPr>
            <w:tcW w:w="6191" w:type="dxa"/>
            <w:vAlign w:val="center"/>
          </w:tcPr>
          <w:p w14:paraId="1C91E9C3" w14:textId="1F01EC4B" w:rsidR="00D639FB" w:rsidRDefault="00D639FB" w:rsidP="00D639FB">
            <w:pPr>
              <w:ind w:firstLine="0"/>
              <w:jc w:val="left"/>
              <w:cnfStyle w:val="000000000000" w:firstRow="0" w:lastRow="0" w:firstColumn="0" w:lastColumn="0" w:oddVBand="0" w:evenVBand="0" w:oddHBand="0" w:evenHBand="0" w:firstRowFirstColumn="0" w:firstRowLastColumn="0" w:lastRowFirstColumn="0" w:lastRowLastColumn="0"/>
            </w:pPr>
            <w:r w:rsidRPr="00355EFE">
              <w:t>Dyrektor Regionalny Lasów Państwowych w Lublinie</w:t>
            </w:r>
          </w:p>
        </w:tc>
        <w:tc>
          <w:tcPr>
            <w:tcW w:w="2263" w:type="dxa"/>
            <w:vAlign w:val="center"/>
          </w:tcPr>
          <w:p w14:paraId="46F9EB98" w14:textId="00AC44E7" w:rsidR="00D639FB" w:rsidRDefault="00D639FB" w:rsidP="00D639FB">
            <w:pPr>
              <w:ind w:firstLine="0"/>
              <w:jc w:val="right"/>
              <w:cnfStyle w:val="000000000000" w:firstRow="0" w:lastRow="0" w:firstColumn="0" w:lastColumn="0" w:oddVBand="0" w:evenVBand="0" w:oddHBand="0" w:evenHBand="0" w:firstRowFirstColumn="0" w:firstRowLastColumn="0" w:lastRowFirstColumn="0" w:lastRowLastColumn="0"/>
            </w:pPr>
            <w:r w:rsidRPr="00355EFE">
              <w:t>28.08.2024</w:t>
            </w:r>
          </w:p>
        </w:tc>
      </w:tr>
      <w:tr w:rsidR="00D639FB" w14:paraId="01D3A5E3" w14:textId="3367C427"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21FF0037" w14:textId="77777777" w:rsidR="00D639FB" w:rsidRPr="00A6161C" w:rsidRDefault="00D639FB" w:rsidP="00D639FB">
            <w:pPr>
              <w:ind w:firstLine="0"/>
              <w:jc w:val="center"/>
              <w:rPr>
                <w:b w:val="0"/>
                <w:bCs w:val="0"/>
              </w:rPr>
            </w:pPr>
            <w:r w:rsidRPr="00A6161C">
              <w:rPr>
                <w:b w:val="0"/>
                <w:bCs w:val="0"/>
              </w:rPr>
              <w:t>4</w:t>
            </w:r>
          </w:p>
        </w:tc>
        <w:tc>
          <w:tcPr>
            <w:tcW w:w="6191" w:type="dxa"/>
            <w:vAlign w:val="center"/>
          </w:tcPr>
          <w:p w14:paraId="4EB7F234" w14:textId="2263FAD1" w:rsidR="00D639FB" w:rsidRDefault="00D639FB" w:rsidP="00D639FB">
            <w:pPr>
              <w:ind w:firstLine="0"/>
              <w:jc w:val="left"/>
              <w:cnfStyle w:val="000000000000" w:firstRow="0" w:lastRow="0" w:firstColumn="0" w:lastColumn="0" w:oddVBand="0" w:evenVBand="0" w:oddHBand="0" w:evenHBand="0" w:firstRowFirstColumn="0" w:firstRowLastColumn="0" w:lastRowFirstColumn="0" w:lastRowLastColumn="0"/>
            </w:pPr>
            <w:r>
              <w:t>Komendant Powiatowy Państwowej Straży Pożarnej w Hrubieszowie</w:t>
            </w:r>
          </w:p>
        </w:tc>
        <w:tc>
          <w:tcPr>
            <w:tcW w:w="2263" w:type="dxa"/>
            <w:vAlign w:val="center"/>
          </w:tcPr>
          <w:p w14:paraId="2EDCCE1B" w14:textId="76171525" w:rsidR="00D639FB" w:rsidRDefault="00D639FB" w:rsidP="00D639FB">
            <w:pPr>
              <w:ind w:firstLine="0"/>
              <w:jc w:val="right"/>
              <w:cnfStyle w:val="000000000000" w:firstRow="0" w:lastRow="0" w:firstColumn="0" w:lastColumn="0" w:oddVBand="0" w:evenVBand="0" w:oddHBand="0" w:evenHBand="0" w:firstRowFirstColumn="0" w:firstRowLastColumn="0" w:lastRowFirstColumn="0" w:lastRowLastColumn="0"/>
            </w:pPr>
            <w:r>
              <w:t>21.08.2024</w:t>
            </w:r>
          </w:p>
        </w:tc>
      </w:tr>
      <w:tr w:rsidR="00D639FB" w14:paraId="0A0F02EA" w14:textId="67DBB5A7"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2F8FA5A5" w14:textId="77777777" w:rsidR="00D639FB" w:rsidRPr="00A6161C" w:rsidRDefault="00D639FB" w:rsidP="00D639FB">
            <w:pPr>
              <w:ind w:firstLine="0"/>
              <w:jc w:val="center"/>
              <w:rPr>
                <w:b w:val="0"/>
                <w:bCs w:val="0"/>
              </w:rPr>
            </w:pPr>
            <w:r w:rsidRPr="00A6161C">
              <w:rPr>
                <w:b w:val="0"/>
                <w:bCs w:val="0"/>
              </w:rPr>
              <w:lastRenderedPageBreak/>
              <w:t>5</w:t>
            </w:r>
          </w:p>
        </w:tc>
        <w:tc>
          <w:tcPr>
            <w:tcW w:w="6191" w:type="dxa"/>
            <w:vAlign w:val="center"/>
          </w:tcPr>
          <w:p w14:paraId="34D27CEB" w14:textId="42B643A7" w:rsidR="00D639FB" w:rsidRDefault="000C3437" w:rsidP="00D639FB">
            <w:pPr>
              <w:ind w:firstLine="0"/>
              <w:jc w:val="left"/>
              <w:cnfStyle w:val="000000000000" w:firstRow="0" w:lastRow="0" w:firstColumn="0" w:lastColumn="0" w:oddVBand="0" w:evenVBand="0" w:oddHBand="0" w:evenHBand="0" w:firstRowFirstColumn="0" w:firstRowLastColumn="0" w:lastRowFirstColumn="0" w:lastRowLastColumn="0"/>
            </w:pPr>
            <w:r>
              <w:t>Generalna Dyrekcja Dróg Krajowych i Autostrad Oddział w Lublinie</w:t>
            </w:r>
          </w:p>
        </w:tc>
        <w:tc>
          <w:tcPr>
            <w:tcW w:w="2263" w:type="dxa"/>
            <w:vAlign w:val="center"/>
          </w:tcPr>
          <w:p w14:paraId="72D4AB52" w14:textId="4D38EFE4" w:rsidR="00D639FB" w:rsidRDefault="000C3437" w:rsidP="00D639FB">
            <w:pPr>
              <w:ind w:firstLine="0"/>
              <w:jc w:val="right"/>
              <w:cnfStyle w:val="000000000000" w:firstRow="0" w:lastRow="0" w:firstColumn="0" w:lastColumn="0" w:oddVBand="0" w:evenVBand="0" w:oddHBand="0" w:evenHBand="0" w:firstRowFirstColumn="0" w:firstRowLastColumn="0" w:lastRowFirstColumn="0" w:lastRowLastColumn="0"/>
            </w:pPr>
            <w:r>
              <w:t>26.08.2024</w:t>
            </w:r>
          </w:p>
        </w:tc>
      </w:tr>
      <w:tr w:rsidR="00D639FB" w14:paraId="6D2B06A2" w14:textId="63BD58F4"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7CEF7FAE" w14:textId="77777777" w:rsidR="00D639FB" w:rsidRPr="00A6161C" w:rsidRDefault="00D639FB" w:rsidP="00D639FB">
            <w:pPr>
              <w:ind w:firstLine="0"/>
              <w:jc w:val="center"/>
              <w:rPr>
                <w:b w:val="0"/>
                <w:bCs w:val="0"/>
              </w:rPr>
            </w:pPr>
            <w:r w:rsidRPr="00A6161C">
              <w:rPr>
                <w:b w:val="0"/>
                <w:bCs w:val="0"/>
              </w:rPr>
              <w:t>6</w:t>
            </w:r>
          </w:p>
        </w:tc>
        <w:tc>
          <w:tcPr>
            <w:tcW w:w="6191" w:type="dxa"/>
            <w:vAlign w:val="center"/>
          </w:tcPr>
          <w:p w14:paraId="0B022AA7" w14:textId="6A17C1ED" w:rsidR="00D639FB" w:rsidRDefault="0075420A" w:rsidP="00D639FB">
            <w:pPr>
              <w:ind w:firstLine="0"/>
              <w:jc w:val="left"/>
              <w:cnfStyle w:val="000000000000" w:firstRow="0" w:lastRow="0" w:firstColumn="0" w:lastColumn="0" w:oddVBand="0" w:evenVBand="0" w:oddHBand="0" w:evenHBand="0" w:firstRowFirstColumn="0" w:firstRowLastColumn="0" w:lastRowFirstColumn="0" w:lastRowLastColumn="0"/>
            </w:pPr>
            <w:r>
              <w:t>Państwowy Powiatowy Inspektor Sanitarny w Hrubieszowie</w:t>
            </w:r>
          </w:p>
        </w:tc>
        <w:tc>
          <w:tcPr>
            <w:tcW w:w="2263" w:type="dxa"/>
            <w:vAlign w:val="center"/>
          </w:tcPr>
          <w:p w14:paraId="720A85B1" w14:textId="3BA007AB" w:rsidR="00D639FB" w:rsidRDefault="0075420A" w:rsidP="00D639FB">
            <w:pPr>
              <w:ind w:firstLine="0"/>
              <w:jc w:val="right"/>
              <w:cnfStyle w:val="000000000000" w:firstRow="0" w:lastRow="0" w:firstColumn="0" w:lastColumn="0" w:oddVBand="0" w:evenVBand="0" w:oddHBand="0" w:evenHBand="0" w:firstRowFirstColumn="0" w:firstRowLastColumn="0" w:lastRowFirstColumn="0" w:lastRowLastColumn="0"/>
            </w:pPr>
            <w:r>
              <w:t>19.08.2024</w:t>
            </w:r>
          </w:p>
        </w:tc>
      </w:tr>
      <w:tr w:rsidR="00D639FB" w14:paraId="6941AC73" w14:textId="18B7DD93"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26AA5702" w14:textId="77777777" w:rsidR="00D639FB" w:rsidRPr="00A6161C" w:rsidRDefault="00D639FB" w:rsidP="00D639FB">
            <w:pPr>
              <w:ind w:firstLine="0"/>
              <w:jc w:val="center"/>
              <w:rPr>
                <w:b w:val="0"/>
                <w:bCs w:val="0"/>
              </w:rPr>
            </w:pPr>
            <w:r w:rsidRPr="00A6161C">
              <w:rPr>
                <w:b w:val="0"/>
                <w:bCs w:val="0"/>
              </w:rPr>
              <w:t>7</w:t>
            </w:r>
          </w:p>
        </w:tc>
        <w:tc>
          <w:tcPr>
            <w:tcW w:w="6191" w:type="dxa"/>
            <w:vAlign w:val="center"/>
          </w:tcPr>
          <w:p w14:paraId="6FD8BFC4" w14:textId="449D1D8E" w:rsidR="00D639FB" w:rsidRDefault="00764DAB" w:rsidP="00D639FB">
            <w:pPr>
              <w:ind w:firstLine="0"/>
              <w:jc w:val="left"/>
              <w:cnfStyle w:val="000000000000" w:firstRow="0" w:lastRow="0" w:firstColumn="0" w:lastColumn="0" w:oddVBand="0" w:evenVBand="0" w:oddHBand="0" w:evenHBand="0" w:firstRowFirstColumn="0" w:firstRowLastColumn="0" w:lastRowFirstColumn="0" w:lastRowLastColumn="0"/>
            </w:pPr>
            <w:r>
              <w:t>Zespół Lubelskich Parków Krajobrazowych oddział w Chełmie</w:t>
            </w:r>
          </w:p>
        </w:tc>
        <w:tc>
          <w:tcPr>
            <w:tcW w:w="2263" w:type="dxa"/>
            <w:vAlign w:val="center"/>
          </w:tcPr>
          <w:p w14:paraId="60BC170F" w14:textId="4E86C892" w:rsidR="00D639FB" w:rsidRDefault="00764DAB" w:rsidP="00D639FB">
            <w:pPr>
              <w:ind w:firstLine="0"/>
              <w:jc w:val="right"/>
              <w:cnfStyle w:val="000000000000" w:firstRow="0" w:lastRow="0" w:firstColumn="0" w:lastColumn="0" w:oddVBand="0" w:evenVBand="0" w:oddHBand="0" w:evenHBand="0" w:firstRowFirstColumn="0" w:firstRowLastColumn="0" w:lastRowFirstColumn="0" w:lastRowLastColumn="0"/>
            </w:pPr>
            <w:r>
              <w:t>27.08.2024</w:t>
            </w:r>
          </w:p>
        </w:tc>
      </w:tr>
      <w:tr w:rsidR="00D639FB" w14:paraId="76445000" w14:textId="2ACD7F4E"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1781A780" w14:textId="77777777" w:rsidR="00D639FB" w:rsidRPr="00A6161C" w:rsidRDefault="00D639FB" w:rsidP="00D639FB">
            <w:pPr>
              <w:ind w:firstLine="0"/>
              <w:jc w:val="center"/>
              <w:rPr>
                <w:b w:val="0"/>
                <w:bCs w:val="0"/>
              </w:rPr>
            </w:pPr>
            <w:r w:rsidRPr="00A6161C">
              <w:rPr>
                <w:b w:val="0"/>
                <w:bCs w:val="0"/>
              </w:rPr>
              <w:t>8</w:t>
            </w:r>
          </w:p>
        </w:tc>
        <w:tc>
          <w:tcPr>
            <w:tcW w:w="6191" w:type="dxa"/>
            <w:vAlign w:val="center"/>
          </w:tcPr>
          <w:p w14:paraId="6403864E" w14:textId="43ACB37F" w:rsidR="00D639FB" w:rsidRDefault="00F223D9" w:rsidP="00D639FB">
            <w:pPr>
              <w:ind w:firstLine="0"/>
              <w:jc w:val="left"/>
              <w:cnfStyle w:val="000000000000" w:firstRow="0" w:lastRow="0" w:firstColumn="0" w:lastColumn="0" w:oddVBand="0" w:evenVBand="0" w:oddHBand="0" w:evenHBand="0" w:firstRowFirstColumn="0" w:firstRowLastColumn="0" w:lastRowFirstColumn="0" w:lastRowLastColumn="0"/>
            </w:pPr>
            <w:r>
              <w:t xml:space="preserve">Centralne Wojskowe Centrum </w:t>
            </w:r>
            <w:r w:rsidR="00650004">
              <w:t>Rekrutacji Ośrodek Zamiejscowy w Lublinie</w:t>
            </w:r>
          </w:p>
        </w:tc>
        <w:tc>
          <w:tcPr>
            <w:tcW w:w="2263" w:type="dxa"/>
            <w:vAlign w:val="center"/>
          </w:tcPr>
          <w:p w14:paraId="2899998C" w14:textId="05BF305C" w:rsidR="00D639FB" w:rsidRDefault="00650004" w:rsidP="00D639FB">
            <w:pPr>
              <w:ind w:firstLine="0"/>
              <w:jc w:val="right"/>
              <w:cnfStyle w:val="000000000000" w:firstRow="0" w:lastRow="0" w:firstColumn="0" w:lastColumn="0" w:oddVBand="0" w:evenVBand="0" w:oddHBand="0" w:evenHBand="0" w:firstRowFirstColumn="0" w:firstRowLastColumn="0" w:lastRowFirstColumn="0" w:lastRowLastColumn="0"/>
            </w:pPr>
            <w:r>
              <w:t>27.08.2024</w:t>
            </w:r>
          </w:p>
        </w:tc>
      </w:tr>
      <w:tr w:rsidR="00D639FB" w14:paraId="73481CF5" w14:textId="27A44AE8"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35BDFEE5" w14:textId="77777777" w:rsidR="00D639FB" w:rsidRPr="00A6161C" w:rsidRDefault="00D639FB" w:rsidP="00D639FB">
            <w:pPr>
              <w:ind w:firstLine="0"/>
              <w:jc w:val="center"/>
              <w:rPr>
                <w:b w:val="0"/>
                <w:bCs w:val="0"/>
              </w:rPr>
            </w:pPr>
            <w:r w:rsidRPr="00A6161C">
              <w:rPr>
                <w:b w:val="0"/>
                <w:bCs w:val="0"/>
              </w:rPr>
              <w:t>9</w:t>
            </w:r>
          </w:p>
        </w:tc>
        <w:tc>
          <w:tcPr>
            <w:tcW w:w="6191" w:type="dxa"/>
            <w:vAlign w:val="center"/>
          </w:tcPr>
          <w:p w14:paraId="54E86A70" w14:textId="304837C8" w:rsidR="00D639FB" w:rsidRDefault="00650004" w:rsidP="00D639FB">
            <w:pPr>
              <w:ind w:firstLine="0"/>
              <w:jc w:val="left"/>
              <w:cnfStyle w:val="000000000000" w:firstRow="0" w:lastRow="0" w:firstColumn="0" w:lastColumn="0" w:oddVBand="0" w:evenVBand="0" w:oddHBand="0" w:evenHBand="0" w:firstRowFirstColumn="0" w:firstRowLastColumn="0" w:lastRowFirstColumn="0" w:lastRowLastColumn="0"/>
            </w:pPr>
            <w:r>
              <w:t>Lubelski Państwowy Wojewódzki Inspektor Sanitarny</w:t>
            </w:r>
          </w:p>
        </w:tc>
        <w:tc>
          <w:tcPr>
            <w:tcW w:w="2263" w:type="dxa"/>
            <w:vAlign w:val="center"/>
          </w:tcPr>
          <w:p w14:paraId="64DA5EDA" w14:textId="30F27F9B" w:rsidR="00D639FB" w:rsidRDefault="00650004" w:rsidP="00D639FB">
            <w:pPr>
              <w:ind w:firstLine="0"/>
              <w:jc w:val="right"/>
              <w:cnfStyle w:val="000000000000" w:firstRow="0" w:lastRow="0" w:firstColumn="0" w:lastColumn="0" w:oddVBand="0" w:evenVBand="0" w:oddHBand="0" w:evenHBand="0" w:firstRowFirstColumn="0" w:firstRowLastColumn="0" w:lastRowFirstColumn="0" w:lastRowLastColumn="0"/>
            </w:pPr>
            <w:r>
              <w:t>28.08.2024</w:t>
            </w:r>
          </w:p>
        </w:tc>
      </w:tr>
      <w:tr w:rsidR="00D639FB" w14:paraId="154BA5A2" w14:textId="2875B05B"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308BCDC7" w14:textId="77777777" w:rsidR="00D639FB" w:rsidRPr="00A6161C" w:rsidRDefault="00D639FB" w:rsidP="00D639FB">
            <w:pPr>
              <w:ind w:firstLine="0"/>
              <w:jc w:val="center"/>
              <w:rPr>
                <w:b w:val="0"/>
                <w:bCs w:val="0"/>
              </w:rPr>
            </w:pPr>
            <w:r w:rsidRPr="00A6161C">
              <w:rPr>
                <w:b w:val="0"/>
                <w:bCs w:val="0"/>
              </w:rPr>
              <w:t>10</w:t>
            </w:r>
          </w:p>
        </w:tc>
        <w:tc>
          <w:tcPr>
            <w:tcW w:w="6191" w:type="dxa"/>
            <w:vAlign w:val="center"/>
          </w:tcPr>
          <w:p w14:paraId="7E621EFC" w14:textId="45FFA211" w:rsidR="00D639FB" w:rsidRDefault="0071184B" w:rsidP="00D639FB">
            <w:pPr>
              <w:ind w:firstLine="0"/>
              <w:jc w:val="left"/>
              <w:cnfStyle w:val="000000000000" w:firstRow="0" w:lastRow="0" w:firstColumn="0" w:lastColumn="0" w:oddVBand="0" w:evenVBand="0" w:oddHBand="0" w:evenHBand="0" w:firstRowFirstColumn="0" w:firstRowLastColumn="0" w:lastRowFirstColumn="0" w:lastRowLastColumn="0"/>
            </w:pPr>
            <w:r w:rsidRPr="00A6161C">
              <w:rPr>
                <w:rFonts w:cs="Helvetica"/>
              </w:rPr>
              <w:t>Zarząd Województwa Lubelskiego</w:t>
            </w:r>
          </w:p>
        </w:tc>
        <w:tc>
          <w:tcPr>
            <w:tcW w:w="2263" w:type="dxa"/>
            <w:vAlign w:val="center"/>
          </w:tcPr>
          <w:p w14:paraId="45FB60C2" w14:textId="42C9F3F8" w:rsidR="00D639FB" w:rsidRDefault="0071184B" w:rsidP="00D639FB">
            <w:pPr>
              <w:ind w:firstLine="0"/>
              <w:jc w:val="right"/>
              <w:cnfStyle w:val="000000000000" w:firstRow="0" w:lastRow="0" w:firstColumn="0" w:lastColumn="0" w:oddVBand="0" w:evenVBand="0" w:oddHBand="0" w:evenHBand="0" w:firstRowFirstColumn="0" w:firstRowLastColumn="0" w:lastRowFirstColumn="0" w:lastRowLastColumn="0"/>
            </w:pPr>
            <w:r>
              <w:t>27.08.2024</w:t>
            </w:r>
          </w:p>
        </w:tc>
      </w:tr>
      <w:tr w:rsidR="00D639FB" w14:paraId="11205133" w14:textId="57BBDA2D"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121DE38A" w14:textId="77777777" w:rsidR="00D639FB" w:rsidRPr="00A6161C" w:rsidRDefault="00D639FB" w:rsidP="00D639FB">
            <w:pPr>
              <w:ind w:firstLine="0"/>
              <w:jc w:val="center"/>
              <w:rPr>
                <w:b w:val="0"/>
                <w:bCs w:val="0"/>
              </w:rPr>
            </w:pPr>
            <w:r w:rsidRPr="00A6161C">
              <w:rPr>
                <w:b w:val="0"/>
                <w:bCs w:val="0"/>
              </w:rPr>
              <w:t>11</w:t>
            </w:r>
          </w:p>
        </w:tc>
        <w:tc>
          <w:tcPr>
            <w:tcW w:w="6191" w:type="dxa"/>
            <w:vAlign w:val="center"/>
          </w:tcPr>
          <w:p w14:paraId="1FAED4A4" w14:textId="61F2A24B" w:rsidR="00D639FB" w:rsidRDefault="00103689" w:rsidP="00D639FB">
            <w:pPr>
              <w:ind w:firstLine="0"/>
              <w:jc w:val="left"/>
              <w:cnfStyle w:val="000000000000" w:firstRow="0" w:lastRow="0" w:firstColumn="0" w:lastColumn="0" w:oddVBand="0" w:evenVBand="0" w:oddHBand="0" w:evenHBand="0" w:firstRowFirstColumn="0" w:firstRowLastColumn="0" w:lastRowFirstColumn="0" w:lastRowLastColumn="0"/>
            </w:pPr>
            <w:r w:rsidRPr="00103689">
              <w:t>Regionalny Dyrektor Ochrony Środowiska w Lublinie</w:t>
            </w:r>
          </w:p>
        </w:tc>
        <w:tc>
          <w:tcPr>
            <w:tcW w:w="2263" w:type="dxa"/>
            <w:vAlign w:val="center"/>
          </w:tcPr>
          <w:p w14:paraId="5CADD92C" w14:textId="42B08FE2" w:rsidR="00D639FB" w:rsidRDefault="00103689" w:rsidP="00D639FB">
            <w:pPr>
              <w:ind w:firstLine="0"/>
              <w:jc w:val="right"/>
              <w:cnfStyle w:val="000000000000" w:firstRow="0" w:lastRow="0" w:firstColumn="0" w:lastColumn="0" w:oddVBand="0" w:evenVBand="0" w:oddHBand="0" w:evenHBand="0" w:firstRowFirstColumn="0" w:firstRowLastColumn="0" w:lastRowFirstColumn="0" w:lastRowLastColumn="0"/>
            </w:pPr>
            <w:r>
              <w:t>04.09.2024</w:t>
            </w:r>
          </w:p>
        </w:tc>
      </w:tr>
      <w:tr w:rsidR="00D639FB" w14:paraId="796D537F" w14:textId="14714B3F"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1FD7DF28" w14:textId="77777777" w:rsidR="00D639FB" w:rsidRPr="00A6161C" w:rsidRDefault="00D639FB" w:rsidP="00D639FB">
            <w:pPr>
              <w:ind w:firstLine="0"/>
              <w:jc w:val="center"/>
              <w:rPr>
                <w:b w:val="0"/>
                <w:bCs w:val="0"/>
              </w:rPr>
            </w:pPr>
            <w:r w:rsidRPr="00A6161C">
              <w:rPr>
                <w:b w:val="0"/>
                <w:bCs w:val="0"/>
              </w:rPr>
              <w:t>12</w:t>
            </w:r>
          </w:p>
        </w:tc>
        <w:tc>
          <w:tcPr>
            <w:tcW w:w="6191" w:type="dxa"/>
            <w:vAlign w:val="center"/>
          </w:tcPr>
          <w:p w14:paraId="3798BBE7" w14:textId="2128333B" w:rsidR="00D639FB" w:rsidRDefault="00FE4A90" w:rsidP="00D639FB">
            <w:pPr>
              <w:ind w:firstLine="0"/>
              <w:jc w:val="left"/>
              <w:cnfStyle w:val="000000000000" w:firstRow="0" w:lastRow="0" w:firstColumn="0" w:lastColumn="0" w:oddVBand="0" w:evenVBand="0" w:oddHBand="0" w:evenHBand="0" w:firstRowFirstColumn="0" w:firstRowLastColumn="0" w:lastRowFirstColumn="0" w:lastRowLastColumn="0"/>
            </w:pPr>
            <w:r w:rsidRPr="00A6161C">
              <w:rPr>
                <w:rFonts w:cs="Helvetica"/>
              </w:rPr>
              <w:t>Polska Spółka Gazownictwa Sp. z o.o. Oddział w Lublinie</w:t>
            </w:r>
          </w:p>
        </w:tc>
        <w:tc>
          <w:tcPr>
            <w:tcW w:w="2263" w:type="dxa"/>
            <w:vAlign w:val="center"/>
          </w:tcPr>
          <w:p w14:paraId="596076B1" w14:textId="4AA29387" w:rsidR="00D639FB" w:rsidRDefault="00FE4A90" w:rsidP="00D639FB">
            <w:pPr>
              <w:ind w:firstLine="0"/>
              <w:jc w:val="right"/>
              <w:cnfStyle w:val="000000000000" w:firstRow="0" w:lastRow="0" w:firstColumn="0" w:lastColumn="0" w:oddVBand="0" w:evenVBand="0" w:oddHBand="0" w:evenHBand="0" w:firstRowFirstColumn="0" w:firstRowLastColumn="0" w:lastRowFirstColumn="0" w:lastRowLastColumn="0"/>
            </w:pPr>
            <w:r>
              <w:t>28.08.2024</w:t>
            </w:r>
          </w:p>
        </w:tc>
      </w:tr>
      <w:tr w:rsidR="00683563" w14:paraId="3122AA2C" w14:textId="77777777"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1164AF4A" w14:textId="76EB1512" w:rsidR="00683563" w:rsidRPr="00A6161C" w:rsidRDefault="00683563" w:rsidP="00683563">
            <w:pPr>
              <w:ind w:firstLine="0"/>
              <w:jc w:val="center"/>
            </w:pPr>
            <w:r w:rsidRPr="00A6161C">
              <w:rPr>
                <w:b w:val="0"/>
                <w:bCs w:val="0"/>
              </w:rPr>
              <w:t>13</w:t>
            </w:r>
          </w:p>
        </w:tc>
        <w:tc>
          <w:tcPr>
            <w:tcW w:w="6191" w:type="dxa"/>
            <w:vAlign w:val="center"/>
          </w:tcPr>
          <w:p w14:paraId="5EA5600E" w14:textId="57C870D5" w:rsidR="00683563" w:rsidRPr="00A6161C" w:rsidRDefault="00683563" w:rsidP="00683563">
            <w:pPr>
              <w:ind w:firstLine="0"/>
              <w:jc w:val="left"/>
              <w:cnfStyle w:val="000000000000" w:firstRow="0" w:lastRow="0" w:firstColumn="0" w:lastColumn="0" w:oddVBand="0" w:evenVBand="0" w:oddHBand="0" w:evenHBand="0" w:firstRowFirstColumn="0" w:firstRowLastColumn="0" w:lastRowFirstColumn="0" w:lastRowLastColumn="0"/>
              <w:rPr>
                <w:rFonts w:cs="Helvetica"/>
              </w:rPr>
            </w:pPr>
            <w:r>
              <w:rPr>
                <w:rFonts w:cs="Helvetica"/>
              </w:rPr>
              <w:t>Państwowe Gospodarstwo Wodne Wody Polskie Regionalny Zarząd Gospodarki Wodnej w Lublinie</w:t>
            </w:r>
          </w:p>
        </w:tc>
        <w:tc>
          <w:tcPr>
            <w:tcW w:w="2263" w:type="dxa"/>
            <w:vAlign w:val="center"/>
          </w:tcPr>
          <w:p w14:paraId="0FB98D23" w14:textId="77777777" w:rsidR="00683563" w:rsidRDefault="00683563" w:rsidP="00683563">
            <w:pPr>
              <w:ind w:firstLine="0"/>
              <w:jc w:val="right"/>
              <w:cnfStyle w:val="000000000000" w:firstRow="0" w:lastRow="0" w:firstColumn="0" w:lastColumn="0" w:oddVBand="0" w:evenVBand="0" w:oddHBand="0" w:evenHBand="0" w:firstRowFirstColumn="0" w:firstRowLastColumn="0" w:lastRowFirstColumn="0" w:lastRowLastColumn="0"/>
            </w:pPr>
            <w:r>
              <w:t>28.08.2024</w:t>
            </w:r>
            <w:r w:rsidR="005E4439">
              <w:t xml:space="preserve"> (I opinia)</w:t>
            </w:r>
          </w:p>
          <w:p w14:paraId="0962DF71" w14:textId="12AFC263" w:rsidR="005E4439" w:rsidRDefault="005E4439" w:rsidP="00683563">
            <w:pPr>
              <w:ind w:firstLine="0"/>
              <w:jc w:val="right"/>
              <w:cnfStyle w:val="000000000000" w:firstRow="0" w:lastRow="0" w:firstColumn="0" w:lastColumn="0" w:oddVBand="0" w:evenVBand="0" w:oddHBand="0" w:evenHBand="0" w:firstRowFirstColumn="0" w:firstRowLastColumn="0" w:lastRowFirstColumn="0" w:lastRowLastColumn="0"/>
            </w:pPr>
            <w:r>
              <w:t>16.09.2024 (II opinia)</w:t>
            </w:r>
          </w:p>
        </w:tc>
      </w:tr>
      <w:tr w:rsidR="00683563" w14:paraId="27E4293A" w14:textId="64B65717"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72293362" w14:textId="33944B0D" w:rsidR="00683563" w:rsidRPr="00A6161C" w:rsidRDefault="00683563" w:rsidP="00683563">
            <w:pPr>
              <w:ind w:firstLine="0"/>
              <w:jc w:val="center"/>
              <w:rPr>
                <w:b w:val="0"/>
                <w:bCs w:val="0"/>
              </w:rPr>
            </w:pPr>
            <w:r w:rsidRPr="00A6161C">
              <w:rPr>
                <w:b w:val="0"/>
                <w:bCs w:val="0"/>
              </w:rPr>
              <w:t>14</w:t>
            </w:r>
          </w:p>
        </w:tc>
        <w:tc>
          <w:tcPr>
            <w:tcW w:w="6191" w:type="dxa"/>
            <w:vAlign w:val="center"/>
          </w:tcPr>
          <w:p w14:paraId="31A5275F" w14:textId="2864A0E1" w:rsidR="00683563" w:rsidRDefault="00683563" w:rsidP="00683563">
            <w:pPr>
              <w:ind w:firstLine="0"/>
              <w:jc w:val="left"/>
              <w:cnfStyle w:val="000000000000" w:firstRow="0" w:lastRow="0" w:firstColumn="0" w:lastColumn="0" w:oddVBand="0" w:evenVBand="0" w:oddHBand="0" w:evenHBand="0" w:firstRowFirstColumn="0" w:firstRowLastColumn="0" w:lastRowFirstColumn="0" w:lastRowLastColumn="0"/>
            </w:pPr>
            <w:r w:rsidRPr="00082DA7">
              <w:t>PKP Polskie Linie Kolejowe</w:t>
            </w:r>
            <w:r>
              <w:t xml:space="preserve"> S.A. Centrala Biuro Ochrony Środowiska</w:t>
            </w:r>
          </w:p>
        </w:tc>
        <w:tc>
          <w:tcPr>
            <w:tcW w:w="2263" w:type="dxa"/>
            <w:vAlign w:val="center"/>
          </w:tcPr>
          <w:p w14:paraId="4237F1AF" w14:textId="418449B2" w:rsidR="00683563" w:rsidRDefault="00683563" w:rsidP="00683563">
            <w:pPr>
              <w:ind w:firstLine="0"/>
              <w:jc w:val="right"/>
              <w:cnfStyle w:val="000000000000" w:firstRow="0" w:lastRow="0" w:firstColumn="0" w:lastColumn="0" w:oddVBand="0" w:evenVBand="0" w:oddHBand="0" w:evenHBand="0" w:firstRowFirstColumn="0" w:firstRowLastColumn="0" w:lastRowFirstColumn="0" w:lastRowLastColumn="0"/>
            </w:pPr>
            <w:r>
              <w:t>06.09.2024</w:t>
            </w:r>
          </w:p>
        </w:tc>
      </w:tr>
      <w:tr w:rsidR="00683563" w14:paraId="5FE1F124" w14:textId="773FA8BA"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770E5502" w14:textId="5B1000C5" w:rsidR="00683563" w:rsidRPr="00A6161C" w:rsidRDefault="00683563" w:rsidP="00683563">
            <w:pPr>
              <w:ind w:firstLine="0"/>
              <w:jc w:val="center"/>
              <w:rPr>
                <w:b w:val="0"/>
                <w:bCs w:val="0"/>
              </w:rPr>
            </w:pPr>
            <w:r w:rsidRPr="00A6161C">
              <w:rPr>
                <w:b w:val="0"/>
                <w:bCs w:val="0"/>
              </w:rPr>
              <w:t>15</w:t>
            </w:r>
          </w:p>
        </w:tc>
        <w:tc>
          <w:tcPr>
            <w:tcW w:w="6191" w:type="dxa"/>
            <w:vAlign w:val="center"/>
          </w:tcPr>
          <w:p w14:paraId="7BE01DBE" w14:textId="62020C18" w:rsidR="00683563" w:rsidRDefault="00683563" w:rsidP="00683563">
            <w:pPr>
              <w:ind w:firstLine="0"/>
              <w:jc w:val="left"/>
              <w:cnfStyle w:val="000000000000" w:firstRow="0" w:lastRow="0" w:firstColumn="0" w:lastColumn="0" w:oddVBand="0" w:evenVBand="0" w:oddHBand="0" w:evenHBand="0" w:firstRowFirstColumn="0" w:firstRowLastColumn="0" w:lastRowFirstColumn="0" w:lastRowLastColumn="0"/>
            </w:pPr>
            <w:r>
              <w:t>Wojewódzki Urząd Ochrony Zabytków w Lublinie Delegatura w Zamościu</w:t>
            </w:r>
          </w:p>
        </w:tc>
        <w:tc>
          <w:tcPr>
            <w:tcW w:w="2263" w:type="dxa"/>
            <w:vAlign w:val="center"/>
          </w:tcPr>
          <w:p w14:paraId="24D62F11" w14:textId="77777777" w:rsidR="00683563" w:rsidRDefault="00683563" w:rsidP="00683563">
            <w:pPr>
              <w:ind w:firstLine="0"/>
              <w:jc w:val="right"/>
              <w:cnfStyle w:val="000000000000" w:firstRow="0" w:lastRow="0" w:firstColumn="0" w:lastColumn="0" w:oddVBand="0" w:evenVBand="0" w:oddHBand="0" w:evenHBand="0" w:firstRowFirstColumn="0" w:firstRowLastColumn="0" w:lastRowFirstColumn="0" w:lastRowLastColumn="0"/>
            </w:pPr>
            <w:r>
              <w:t>06.09.2024</w:t>
            </w:r>
            <w:r w:rsidR="002F7E5B">
              <w:t xml:space="preserve"> (I opinia)</w:t>
            </w:r>
          </w:p>
          <w:p w14:paraId="560F06FA" w14:textId="728842D0" w:rsidR="002F7E5B" w:rsidRDefault="006B0B7A" w:rsidP="00683563">
            <w:pPr>
              <w:ind w:firstLine="0"/>
              <w:jc w:val="right"/>
              <w:cnfStyle w:val="000000000000" w:firstRow="0" w:lastRow="0" w:firstColumn="0" w:lastColumn="0" w:oddVBand="0" w:evenVBand="0" w:oddHBand="0" w:evenHBand="0" w:firstRowFirstColumn="0" w:firstRowLastColumn="0" w:lastRowFirstColumn="0" w:lastRowLastColumn="0"/>
            </w:pPr>
            <w:r>
              <w:t>04.10.2024 (II opinia)</w:t>
            </w:r>
          </w:p>
          <w:p w14:paraId="6038E5D3" w14:textId="25687969" w:rsidR="002F7E5B" w:rsidRDefault="002F7E5B" w:rsidP="00683563">
            <w:pPr>
              <w:ind w:firstLine="0"/>
              <w:jc w:val="right"/>
              <w:cnfStyle w:val="000000000000" w:firstRow="0" w:lastRow="0" w:firstColumn="0" w:lastColumn="0" w:oddVBand="0" w:evenVBand="0" w:oddHBand="0" w:evenHBand="0" w:firstRowFirstColumn="0" w:firstRowLastColumn="0" w:lastRowFirstColumn="0" w:lastRowLastColumn="0"/>
            </w:pPr>
            <w:r>
              <w:t>29.11.2024 (III opinia)</w:t>
            </w:r>
          </w:p>
        </w:tc>
      </w:tr>
      <w:tr w:rsidR="00664DFA" w14:paraId="5371928B" w14:textId="01D5AC0B"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79ECDA4D" w14:textId="0FFA779C" w:rsidR="00664DFA" w:rsidRPr="00A6161C" w:rsidRDefault="00664DFA" w:rsidP="00664DFA">
            <w:pPr>
              <w:ind w:firstLine="0"/>
              <w:jc w:val="center"/>
              <w:rPr>
                <w:b w:val="0"/>
                <w:bCs w:val="0"/>
              </w:rPr>
            </w:pPr>
            <w:r w:rsidRPr="00A6161C">
              <w:rPr>
                <w:b w:val="0"/>
                <w:bCs w:val="0"/>
              </w:rPr>
              <w:t>16</w:t>
            </w:r>
          </w:p>
        </w:tc>
        <w:tc>
          <w:tcPr>
            <w:tcW w:w="6191" w:type="dxa"/>
            <w:vAlign w:val="center"/>
          </w:tcPr>
          <w:p w14:paraId="0E7FAF37" w14:textId="14CCFD97" w:rsidR="00664DFA" w:rsidRDefault="00664DFA" w:rsidP="00664DFA">
            <w:pPr>
              <w:ind w:firstLine="0"/>
              <w:jc w:val="left"/>
              <w:cnfStyle w:val="000000000000" w:firstRow="0" w:lastRow="0" w:firstColumn="0" w:lastColumn="0" w:oddVBand="0" w:evenVBand="0" w:oddHBand="0" w:evenHBand="0" w:firstRowFirstColumn="0" w:firstRowLastColumn="0" w:lastRowFirstColumn="0" w:lastRowLastColumn="0"/>
            </w:pPr>
            <w:r w:rsidRPr="00A6161C">
              <w:rPr>
                <w:rFonts w:cs="Helvetica"/>
              </w:rPr>
              <w:t>Plus Polkomtel Sp. z o.o. z siedzibą w Warszawie</w:t>
            </w:r>
          </w:p>
        </w:tc>
        <w:tc>
          <w:tcPr>
            <w:tcW w:w="2263" w:type="dxa"/>
            <w:vAlign w:val="center"/>
          </w:tcPr>
          <w:p w14:paraId="7D35D40B" w14:textId="2C96D1D6" w:rsidR="00664DFA" w:rsidRDefault="00664DFA" w:rsidP="00664DFA">
            <w:pPr>
              <w:ind w:firstLine="0"/>
              <w:jc w:val="right"/>
              <w:cnfStyle w:val="000000000000" w:firstRow="0" w:lastRow="0" w:firstColumn="0" w:lastColumn="0" w:oddVBand="0" w:evenVBand="0" w:oddHBand="0" w:evenHBand="0" w:firstRowFirstColumn="0" w:firstRowLastColumn="0" w:lastRowFirstColumn="0" w:lastRowLastColumn="0"/>
            </w:pPr>
            <w:r>
              <w:t>03.09.2024</w:t>
            </w:r>
          </w:p>
        </w:tc>
      </w:tr>
      <w:tr w:rsidR="00664DFA" w14:paraId="3B5A2002" w14:textId="1514B717"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470FB5DD" w14:textId="16CB60AF" w:rsidR="00664DFA" w:rsidRPr="00A6161C" w:rsidRDefault="00664DFA" w:rsidP="00664DFA">
            <w:pPr>
              <w:ind w:firstLine="0"/>
              <w:jc w:val="center"/>
              <w:rPr>
                <w:b w:val="0"/>
                <w:bCs w:val="0"/>
              </w:rPr>
            </w:pPr>
            <w:r w:rsidRPr="00A6161C">
              <w:rPr>
                <w:b w:val="0"/>
                <w:bCs w:val="0"/>
              </w:rPr>
              <w:t>17</w:t>
            </w:r>
          </w:p>
        </w:tc>
        <w:tc>
          <w:tcPr>
            <w:tcW w:w="6191" w:type="dxa"/>
            <w:vAlign w:val="center"/>
          </w:tcPr>
          <w:p w14:paraId="40C0B12F" w14:textId="74084C3E" w:rsidR="00664DFA" w:rsidRDefault="005E4439" w:rsidP="00664DFA">
            <w:pPr>
              <w:ind w:firstLine="0"/>
              <w:jc w:val="left"/>
              <w:cnfStyle w:val="000000000000" w:firstRow="0" w:lastRow="0" w:firstColumn="0" w:lastColumn="0" w:oddVBand="0" w:evenVBand="0" w:oddHBand="0" w:evenHBand="0" w:firstRowFirstColumn="0" w:firstRowLastColumn="0" w:lastRowFirstColumn="0" w:lastRowLastColumn="0"/>
            </w:pPr>
            <w:r>
              <w:t>Orange Polska S.A.</w:t>
            </w:r>
          </w:p>
        </w:tc>
        <w:tc>
          <w:tcPr>
            <w:tcW w:w="2263" w:type="dxa"/>
            <w:vAlign w:val="center"/>
          </w:tcPr>
          <w:p w14:paraId="56C0B8F5" w14:textId="6C94F8F3" w:rsidR="00664DFA" w:rsidRDefault="005E4439" w:rsidP="00664DFA">
            <w:pPr>
              <w:ind w:firstLine="0"/>
              <w:jc w:val="right"/>
              <w:cnfStyle w:val="000000000000" w:firstRow="0" w:lastRow="0" w:firstColumn="0" w:lastColumn="0" w:oddVBand="0" w:evenVBand="0" w:oddHBand="0" w:evenHBand="0" w:firstRowFirstColumn="0" w:firstRowLastColumn="0" w:lastRowFirstColumn="0" w:lastRowLastColumn="0"/>
            </w:pPr>
            <w:r>
              <w:t>09.09.2024</w:t>
            </w:r>
          </w:p>
        </w:tc>
      </w:tr>
      <w:tr w:rsidR="00664DFA" w14:paraId="7D8E24B5" w14:textId="3A847369"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0B8AAE98" w14:textId="1348D838" w:rsidR="00664DFA" w:rsidRPr="00A6161C" w:rsidRDefault="00664DFA" w:rsidP="00664DFA">
            <w:pPr>
              <w:ind w:firstLine="0"/>
              <w:jc w:val="center"/>
              <w:rPr>
                <w:b w:val="0"/>
                <w:bCs w:val="0"/>
              </w:rPr>
            </w:pPr>
            <w:r w:rsidRPr="00A6161C">
              <w:rPr>
                <w:b w:val="0"/>
                <w:bCs w:val="0"/>
              </w:rPr>
              <w:t>18</w:t>
            </w:r>
          </w:p>
        </w:tc>
        <w:tc>
          <w:tcPr>
            <w:tcW w:w="6191" w:type="dxa"/>
            <w:vAlign w:val="center"/>
          </w:tcPr>
          <w:p w14:paraId="6258A3BB" w14:textId="35543506" w:rsidR="00664DFA" w:rsidRDefault="00224871" w:rsidP="00664DFA">
            <w:pPr>
              <w:ind w:firstLine="0"/>
              <w:jc w:val="left"/>
              <w:cnfStyle w:val="000000000000" w:firstRow="0" w:lastRow="0" w:firstColumn="0" w:lastColumn="0" w:oddVBand="0" w:evenVBand="0" w:oddHBand="0" w:evenHBand="0" w:firstRowFirstColumn="0" w:firstRowLastColumn="0" w:lastRowFirstColumn="0" w:lastRowLastColumn="0"/>
            </w:pPr>
            <w:r w:rsidRPr="00224871">
              <w:t>Zespół Lubelskich Parków Krajobrazowych oddział</w:t>
            </w:r>
            <w:r>
              <w:t xml:space="preserve"> w Zamościu</w:t>
            </w:r>
          </w:p>
        </w:tc>
        <w:tc>
          <w:tcPr>
            <w:tcW w:w="2263" w:type="dxa"/>
            <w:vAlign w:val="center"/>
          </w:tcPr>
          <w:p w14:paraId="064C45E9" w14:textId="73C79560" w:rsidR="00664DFA" w:rsidRDefault="00224871" w:rsidP="00664DFA">
            <w:pPr>
              <w:ind w:firstLine="0"/>
              <w:jc w:val="right"/>
              <w:cnfStyle w:val="000000000000" w:firstRow="0" w:lastRow="0" w:firstColumn="0" w:lastColumn="0" w:oddVBand="0" w:evenVBand="0" w:oddHBand="0" w:evenHBand="0" w:firstRowFirstColumn="0" w:firstRowLastColumn="0" w:lastRowFirstColumn="0" w:lastRowLastColumn="0"/>
            </w:pPr>
            <w:r>
              <w:t>17.09.2024</w:t>
            </w:r>
          </w:p>
        </w:tc>
      </w:tr>
      <w:tr w:rsidR="00B9604D" w14:paraId="5868C8B1" w14:textId="77777777" w:rsidTr="009F7E36">
        <w:trPr>
          <w:trHeight w:val="397"/>
        </w:trPr>
        <w:tc>
          <w:tcPr>
            <w:cnfStyle w:val="001000000000" w:firstRow="0" w:lastRow="0" w:firstColumn="1" w:lastColumn="0" w:oddVBand="0" w:evenVBand="0" w:oddHBand="0" w:evenHBand="0" w:firstRowFirstColumn="0" w:firstRowLastColumn="0" w:lastRowFirstColumn="0" w:lastRowLastColumn="0"/>
            <w:tcW w:w="608" w:type="dxa"/>
            <w:vAlign w:val="center"/>
          </w:tcPr>
          <w:p w14:paraId="77F04524" w14:textId="2186D06F" w:rsidR="00B9604D" w:rsidRPr="00A6161C" w:rsidRDefault="00B9604D" w:rsidP="00664DFA">
            <w:pPr>
              <w:ind w:firstLine="0"/>
              <w:jc w:val="center"/>
            </w:pPr>
            <w:r w:rsidRPr="00B9604D">
              <w:rPr>
                <w:b w:val="0"/>
                <w:bCs w:val="0"/>
              </w:rPr>
              <w:t>19</w:t>
            </w:r>
          </w:p>
        </w:tc>
        <w:tc>
          <w:tcPr>
            <w:tcW w:w="6191" w:type="dxa"/>
            <w:vAlign w:val="center"/>
          </w:tcPr>
          <w:p w14:paraId="5799711C" w14:textId="200B4742" w:rsidR="00B9604D" w:rsidRPr="00224871" w:rsidRDefault="00943A3B" w:rsidP="00664DFA">
            <w:pPr>
              <w:ind w:firstLine="0"/>
              <w:jc w:val="left"/>
              <w:cnfStyle w:val="000000000000" w:firstRow="0" w:lastRow="0" w:firstColumn="0" w:lastColumn="0" w:oddVBand="0" w:evenVBand="0" w:oddHBand="0" w:evenHBand="0" w:firstRowFirstColumn="0" w:firstRowLastColumn="0" w:lastRowFirstColumn="0" w:lastRowLastColumn="0"/>
            </w:pPr>
            <w:r>
              <w:t>Gminna Komisja Urbanistyczno-Architektoniczna do spraw planowania przestrzennego</w:t>
            </w:r>
          </w:p>
        </w:tc>
        <w:tc>
          <w:tcPr>
            <w:tcW w:w="2263" w:type="dxa"/>
            <w:vAlign w:val="center"/>
          </w:tcPr>
          <w:p w14:paraId="349522E7" w14:textId="2DEC4403" w:rsidR="00B9604D" w:rsidRDefault="00943A3B" w:rsidP="00664DFA">
            <w:pPr>
              <w:ind w:firstLine="0"/>
              <w:jc w:val="right"/>
              <w:cnfStyle w:val="000000000000" w:firstRow="0" w:lastRow="0" w:firstColumn="0" w:lastColumn="0" w:oddVBand="0" w:evenVBand="0" w:oddHBand="0" w:evenHBand="0" w:firstRowFirstColumn="0" w:firstRowLastColumn="0" w:lastRowFirstColumn="0" w:lastRowLastColumn="0"/>
            </w:pPr>
            <w:r>
              <w:t>20.09.2024</w:t>
            </w:r>
          </w:p>
        </w:tc>
      </w:tr>
    </w:tbl>
    <w:p w14:paraId="32CD9120" w14:textId="35DA5E57" w:rsidR="00D864F5" w:rsidRDefault="00D864F5" w:rsidP="00D864F5">
      <w:pPr>
        <w:spacing w:before="240"/>
      </w:pPr>
      <w:r>
        <w:t xml:space="preserve">Powyżej wskazane podmioty zaopiniowały dokument pozytywnie, </w:t>
      </w:r>
      <w:r w:rsidRPr="00361F7D">
        <w:t>chyba że w poniższej tabeli wskazano inaczej.</w:t>
      </w:r>
      <w:r>
        <w:t xml:space="preserve"> W tabeli zestawiono uwagi i sugestie wniesione przez podmioty (również te wynikające z opinii pozytywnych) w procesie opiniowania projektu Gminnego Programu Rewitalizacji Gminy Hrubieszów na lata 2022 – 2030 wraz ze sposobem odniesienia się do nich. W przypadku instytucji, które odmówiły uzgodnienia dokument został przesłany do ponownego opiniowania. Ostatecznie instytucje te wydały uzgodnienie do projektu Gminnego Programu Rewitalizacji.</w:t>
      </w:r>
    </w:p>
    <w:tbl>
      <w:tblPr>
        <w:tblStyle w:val="Tabelasiatki1jasnaakcent3"/>
        <w:tblW w:w="0" w:type="auto"/>
        <w:tblLook w:val="04A0" w:firstRow="1" w:lastRow="0" w:firstColumn="1" w:lastColumn="0" w:noHBand="0" w:noVBand="1"/>
      </w:tblPr>
      <w:tblGrid>
        <w:gridCol w:w="4531"/>
        <w:gridCol w:w="4531"/>
      </w:tblGrid>
      <w:tr w:rsidR="00D864F5" w:rsidRPr="0006381A" w14:paraId="2EF93D1A" w14:textId="77777777" w:rsidTr="004C2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11957D6B" w14:textId="2F2DF25B" w:rsidR="00D864F5" w:rsidRPr="009F7E36" w:rsidRDefault="00D864F5" w:rsidP="000A6EA7">
            <w:pPr>
              <w:ind w:firstLine="0"/>
              <w:rPr>
                <w:rFonts w:ascii="Franklin Gothic Book" w:hAnsi="Franklin Gothic Book"/>
                <w:b w:val="0"/>
                <w:bCs w:val="0"/>
                <w:sz w:val="20"/>
                <w:szCs w:val="20"/>
              </w:rPr>
            </w:pPr>
            <w:r w:rsidRPr="009F7E36">
              <w:rPr>
                <w:rFonts w:ascii="Franklin Gothic Book" w:hAnsi="Franklin Gothic Book"/>
                <w:b w:val="0"/>
                <w:bCs w:val="0"/>
                <w:sz w:val="20"/>
                <w:szCs w:val="20"/>
              </w:rPr>
              <w:t xml:space="preserve">Podmiot: </w:t>
            </w:r>
            <w:r w:rsidR="009F7E36" w:rsidRPr="009F7E36">
              <w:rPr>
                <w:b w:val="0"/>
                <w:bCs w:val="0"/>
                <w:sz w:val="20"/>
                <w:szCs w:val="20"/>
              </w:rPr>
              <w:t>Lubelski Urząd Wojewódzki w Lublinie</w:t>
            </w:r>
          </w:p>
        </w:tc>
      </w:tr>
      <w:tr w:rsidR="00D864F5" w:rsidRPr="0006381A" w14:paraId="7012CE9D" w14:textId="77777777" w:rsidTr="004C236E">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2AA9D002" w14:textId="77777777" w:rsidR="00D864F5" w:rsidRPr="0006381A" w:rsidRDefault="00D864F5" w:rsidP="000A6EA7">
            <w:pPr>
              <w:ind w:firstLine="0"/>
              <w:jc w:val="center"/>
              <w:rPr>
                <w:rFonts w:ascii="Franklin Gothic Book" w:hAnsi="Franklin Gothic Book"/>
                <w:b w:val="0"/>
                <w:bCs w:val="0"/>
                <w:sz w:val="20"/>
                <w:szCs w:val="20"/>
              </w:rPr>
            </w:pPr>
            <w:bookmarkStart w:id="1" w:name="_Hlk168648161"/>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4F9DB418" w14:textId="77777777" w:rsidR="00D864F5" w:rsidRPr="0006381A" w:rsidRDefault="00D864F5" w:rsidP="000A6EA7">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bookmarkEnd w:id="1"/>
      <w:tr w:rsidR="00D864F5" w:rsidRPr="0006381A" w14:paraId="6C6EEEE6"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6031BBE6" w14:textId="77777777" w:rsidR="00BE1481" w:rsidRPr="00BE1481" w:rsidRDefault="00BE1481" w:rsidP="00BE1481">
            <w:pPr>
              <w:spacing w:line="276" w:lineRule="auto"/>
              <w:ind w:firstLine="0"/>
              <w:rPr>
                <w:rFonts w:ascii="Franklin Gothic Book" w:hAnsi="Franklin Gothic Book"/>
                <w:b w:val="0"/>
                <w:bCs w:val="0"/>
                <w:sz w:val="20"/>
                <w:szCs w:val="20"/>
              </w:rPr>
            </w:pPr>
            <w:r w:rsidRPr="00BE1481">
              <w:rPr>
                <w:rFonts w:ascii="Franklin Gothic Book" w:hAnsi="Franklin Gothic Book"/>
                <w:b w:val="0"/>
                <w:bCs w:val="0"/>
                <w:sz w:val="20"/>
                <w:szCs w:val="20"/>
              </w:rPr>
              <w:t>Zakres projektu Gminnego Programu Rewitalizacji Gminy Hrubieszów na lat 2022-2030 nie koliduje z zadaniami rządowymi służącymi realizacji celu publicznego określonego w art. 6 ustawy z dnia 21 sierpnia 1997 r. o gospodarce nieruchomościami (t.j. Dz. U. z 2024 r. poz. 1145).</w:t>
            </w:r>
          </w:p>
          <w:p w14:paraId="1C8D4B55" w14:textId="6F024CAE" w:rsidR="00D864F5" w:rsidRPr="0006381A" w:rsidRDefault="00BE1481" w:rsidP="00BE1481">
            <w:pPr>
              <w:spacing w:line="276" w:lineRule="auto"/>
              <w:ind w:firstLine="0"/>
              <w:rPr>
                <w:rFonts w:ascii="Franklin Gothic Book" w:hAnsi="Franklin Gothic Book"/>
                <w:b w:val="0"/>
                <w:bCs w:val="0"/>
                <w:sz w:val="20"/>
                <w:szCs w:val="20"/>
              </w:rPr>
            </w:pPr>
            <w:r w:rsidRPr="00BE1481">
              <w:rPr>
                <w:rFonts w:ascii="Franklin Gothic Book" w:hAnsi="Franklin Gothic Book"/>
                <w:b w:val="0"/>
                <w:bCs w:val="0"/>
                <w:sz w:val="20"/>
                <w:szCs w:val="20"/>
              </w:rPr>
              <w:t xml:space="preserve">Jednocześnie przypominam, iż zgodnie z art.15 ust. 1 pkt. 14 wymagany załącznik graficzny przedstawiający podstawowe kierunki zmian funkcjonalno-przestrzennych obszaru rewitalizacji powinien zawierać informację o planowanych kierunkach zmian. Proszę o doprowadzenie </w:t>
            </w:r>
            <w:r w:rsidRPr="00BE1481">
              <w:rPr>
                <w:rFonts w:ascii="Franklin Gothic Book" w:hAnsi="Franklin Gothic Book"/>
                <w:b w:val="0"/>
                <w:bCs w:val="0"/>
                <w:sz w:val="20"/>
                <w:szCs w:val="20"/>
              </w:rPr>
              <w:lastRenderedPageBreak/>
              <w:t>załącznika 1 (arkusz 2, arkusz 5 i arkusz 6) do zgodności z ww. artykułem i uzupełnienie legendy o brakujące informacje.</w:t>
            </w:r>
          </w:p>
        </w:tc>
        <w:tc>
          <w:tcPr>
            <w:tcW w:w="4531" w:type="dxa"/>
          </w:tcPr>
          <w:p w14:paraId="27FF0A83" w14:textId="77777777" w:rsidR="00D864F5" w:rsidRDefault="00BE1481"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lastRenderedPageBreak/>
              <w:t>Opinia pozytywna</w:t>
            </w:r>
          </w:p>
          <w:p w14:paraId="6EDE415D" w14:textId="77777777" w:rsidR="00BE1481" w:rsidRDefault="00BE1481"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14699DDE" w14:textId="77777777" w:rsidR="00BE1481" w:rsidRDefault="00BE1481"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24A04B2" w14:textId="77777777" w:rsidR="00BE1481" w:rsidRDefault="00BE1481"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39789316" w14:textId="77777777" w:rsidR="00BE1481" w:rsidRDefault="00BE1481"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28782502" w14:textId="77777777" w:rsidR="00BE1481" w:rsidRDefault="00BE1481"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364F330" w14:textId="77777777" w:rsidR="00BE1481" w:rsidRDefault="00BE1481"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38FBDBD" w14:textId="351595E3" w:rsidR="00BE1481" w:rsidRPr="0006381A" w:rsidRDefault="00BE1481"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 xml:space="preserve">Na wskazanych arkuszach dodano w legendzie zapisy dotyczące podstawowych kierunków zmian funkcjonalno-przestrzennych obszaru rewitalizacji wspólne dla całego obszaru rewitalizacji. Jednakże arkusze 2, 5 i 6 przedstawiają fragmenty obszaru </w:t>
            </w:r>
            <w:r>
              <w:rPr>
                <w:rFonts w:ascii="Franklin Gothic Book" w:hAnsi="Franklin Gothic Book"/>
                <w:sz w:val="20"/>
                <w:szCs w:val="20"/>
              </w:rPr>
              <w:lastRenderedPageBreak/>
              <w:t>rewitalizacji na których w danym momencie nie ma planowanych działań.</w:t>
            </w:r>
          </w:p>
        </w:tc>
      </w:tr>
      <w:tr w:rsidR="00D639FB" w:rsidRPr="0006381A" w14:paraId="6F268CAD"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22353B09" w14:textId="77777777" w:rsidR="00D639FB" w:rsidRPr="0006381A" w:rsidRDefault="00D639FB" w:rsidP="00F34359">
            <w:pPr>
              <w:ind w:firstLine="0"/>
              <w:rPr>
                <w:rFonts w:ascii="Franklin Gothic Book" w:hAnsi="Franklin Gothic Book"/>
                <w:b w:val="0"/>
                <w:bCs w:val="0"/>
                <w:sz w:val="20"/>
                <w:szCs w:val="20"/>
              </w:rPr>
            </w:pPr>
            <w:r w:rsidRPr="0006381A">
              <w:rPr>
                <w:b w:val="0"/>
                <w:bCs w:val="0"/>
                <w:sz w:val="20"/>
                <w:szCs w:val="20"/>
              </w:rPr>
              <w:t xml:space="preserve">Podmiot: </w:t>
            </w:r>
            <w:r w:rsidRPr="00355EFE">
              <w:rPr>
                <w:b w:val="0"/>
                <w:bCs w:val="0"/>
                <w:sz w:val="20"/>
                <w:szCs w:val="20"/>
              </w:rPr>
              <w:t>Dyrekcja Generalna lasów Państwowych</w:t>
            </w:r>
          </w:p>
        </w:tc>
      </w:tr>
      <w:tr w:rsidR="00D639FB" w:rsidRPr="0006381A" w14:paraId="6E66AC27"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34EFC2D5" w14:textId="77777777" w:rsidR="00D639FB" w:rsidRPr="0006381A" w:rsidRDefault="00D639FB"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6D123420" w14:textId="77777777" w:rsidR="00D639FB" w:rsidRPr="0006381A" w:rsidRDefault="00D639FB"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639FB" w:rsidRPr="0006381A" w14:paraId="7FAA5B1D"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13172D2D" w14:textId="26032C9A" w:rsidR="00D639FB" w:rsidRPr="00D639FB" w:rsidRDefault="00D639FB" w:rsidP="00BE1481">
            <w:pPr>
              <w:spacing w:line="276" w:lineRule="auto"/>
              <w:ind w:firstLine="0"/>
              <w:rPr>
                <w:rFonts w:ascii="Franklin Gothic Book" w:hAnsi="Franklin Gothic Book"/>
                <w:b w:val="0"/>
                <w:bCs w:val="0"/>
                <w:sz w:val="20"/>
                <w:szCs w:val="20"/>
              </w:rPr>
            </w:pPr>
            <w:r w:rsidRPr="00D639FB">
              <w:rPr>
                <w:rFonts w:ascii="Franklin Gothic Book" w:hAnsi="Franklin Gothic Book"/>
                <w:b w:val="0"/>
                <w:bCs w:val="0"/>
                <w:sz w:val="20"/>
                <w:szCs w:val="20"/>
              </w:rPr>
              <w:t>W związku z otrzymaniem pisma Wójta Gminy Hrubieszów z dnia 13.08.2024 r. (RIPG.671.2.2024), przesyłającego projekt Gminnego Programu Rewitalizacji Gminy Hrubieszów na lata 2022-2030, z prośbą o jego zaopiniowanie, Dyrekcja Generalna Lasów Państwowych przesyła otrzymany projekt z prośbą o analizę i przesłanie w trybie art. 65 ustawy z dnia 14.06.1960 r. Kodeks postępowania administracyjnego (Dz.U. z 2024 r. poz. 572), nadleśniczemu właściwemu ze względu na miejsce położenia nieruchomości Skarbu Państwa będących w zarządzie PGL LP, celem jego zaopiniowania w oparciu o art. 17 ust. 2 pkt 4 ustawy z dnia 09.10.2015 r. o rewitalizacji.</w:t>
            </w:r>
          </w:p>
        </w:tc>
        <w:tc>
          <w:tcPr>
            <w:tcW w:w="4531" w:type="dxa"/>
          </w:tcPr>
          <w:p w14:paraId="7B2CC5BA" w14:textId="62D2E7AF" w:rsidR="00D639FB" w:rsidRDefault="00D639FB"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w:t>
            </w:r>
          </w:p>
        </w:tc>
      </w:tr>
      <w:tr w:rsidR="00D864F5" w:rsidRPr="0006381A" w14:paraId="1E3DA721" w14:textId="77777777" w:rsidTr="004C236E">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76CFD57A" w14:textId="668EC3A0" w:rsidR="00D864F5" w:rsidRPr="0006381A" w:rsidRDefault="00D864F5" w:rsidP="000A6EA7">
            <w:pPr>
              <w:ind w:firstLine="0"/>
              <w:rPr>
                <w:rFonts w:ascii="Franklin Gothic Book" w:hAnsi="Franklin Gothic Book"/>
                <w:b w:val="0"/>
                <w:bCs w:val="0"/>
                <w:sz w:val="20"/>
                <w:szCs w:val="20"/>
              </w:rPr>
            </w:pPr>
            <w:r w:rsidRPr="0006381A">
              <w:rPr>
                <w:b w:val="0"/>
                <w:bCs w:val="0"/>
                <w:sz w:val="20"/>
                <w:szCs w:val="20"/>
              </w:rPr>
              <w:t xml:space="preserve">Podmiot: </w:t>
            </w:r>
            <w:r w:rsidR="00355EFE" w:rsidRPr="00355EFE">
              <w:rPr>
                <w:b w:val="0"/>
                <w:bCs w:val="0"/>
                <w:sz w:val="20"/>
                <w:szCs w:val="20"/>
              </w:rPr>
              <w:t>Dyrektor Regionalny Lasów Państwowych w Lublinie</w:t>
            </w:r>
          </w:p>
        </w:tc>
      </w:tr>
      <w:tr w:rsidR="00D864F5" w:rsidRPr="0006381A" w14:paraId="20009E9F" w14:textId="77777777" w:rsidTr="004C236E">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3E414F91" w14:textId="77777777" w:rsidR="00D864F5" w:rsidRPr="0006381A" w:rsidRDefault="00D864F5" w:rsidP="000A6EA7">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6A963874" w14:textId="77777777" w:rsidR="00D864F5" w:rsidRPr="0006381A" w:rsidRDefault="00D864F5" w:rsidP="000A6EA7">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2E6E9204"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5DDCC86C" w14:textId="560FB776" w:rsidR="00D864F5" w:rsidRPr="00355EFE" w:rsidRDefault="00355EFE" w:rsidP="000A6EA7">
            <w:pPr>
              <w:spacing w:line="276" w:lineRule="auto"/>
              <w:ind w:firstLine="0"/>
              <w:rPr>
                <w:rFonts w:ascii="Franklin Gothic Book" w:hAnsi="Franklin Gothic Book"/>
                <w:b w:val="0"/>
                <w:bCs w:val="0"/>
                <w:sz w:val="20"/>
                <w:szCs w:val="20"/>
              </w:rPr>
            </w:pPr>
            <w:r w:rsidRPr="00355EFE">
              <w:rPr>
                <w:rFonts w:ascii="Franklin Gothic Book" w:hAnsi="Franklin Gothic Book"/>
                <w:b w:val="0"/>
                <w:bCs w:val="0"/>
                <w:sz w:val="20"/>
                <w:szCs w:val="20"/>
              </w:rPr>
              <w:t>W odpowiedzi na pismo Wójta Gminy Hrubieszów znak: RIPG.671.2.2024, z dnia 13 sierpnia 2024 roku [data wpływu do RDLP w Lublinie: 19 sierpnia 2024 roku], w sprawie wydania, w trybie przepisów art. 17 ust. 2 pkt 4) lit. b) ustawy z dnia 9 października 2015 roku o rewitalizacji [Dz. U. z 2024 r., poz. 278], opinii do projektu Gminnego Programu Rewitalizacji Gminy Hrubieszów na lata 2022-2030; po zapoznaniu się z treścią przywołanego dokumentu oraz po uwzględnieniu stanowiska Nadleśniczego Nadleśnictwa Strzelce określonego w piśmie z dnia 26 sierpnia 2024 roku [znak: ZG.2210.6.2024] oraz stanowiska Nadleśniczego Nadleśnictwa Mircze określonego w piśmie z dnia 27 sierpnia 2024 roku [znak: ZG.2210.10.2024], uprzejmie informuję, że niniejszy projekt nie obejmuje swym zakresem nieruchomości Skarbu Państwa w zarządzie Lasów Państwowych.</w:t>
            </w:r>
          </w:p>
        </w:tc>
        <w:tc>
          <w:tcPr>
            <w:tcW w:w="4531" w:type="dxa"/>
          </w:tcPr>
          <w:p w14:paraId="7A01B44B" w14:textId="33FE02F5" w:rsidR="00D864F5" w:rsidRPr="0006381A" w:rsidRDefault="00355EFE"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w:t>
            </w:r>
          </w:p>
        </w:tc>
      </w:tr>
      <w:tr w:rsidR="00355EFE" w:rsidRPr="0006381A" w14:paraId="19C08A86"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594DD3BB" w14:textId="279ACDA4" w:rsidR="00355EFE" w:rsidRPr="0006381A" w:rsidRDefault="00355EFE" w:rsidP="00F34359">
            <w:pPr>
              <w:ind w:firstLine="0"/>
              <w:rPr>
                <w:rFonts w:ascii="Franklin Gothic Book" w:hAnsi="Franklin Gothic Book"/>
                <w:b w:val="0"/>
                <w:bCs w:val="0"/>
                <w:sz w:val="20"/>
                <w:szCs w:val="20"/>
              </w:rPr>
            </w:pPr>
            <w:r w:rsidRPr="0006381A">
              <w:rPr>
                <w:b w:val="0"/>
                <w:bCs w:val="0"/>
                <w:sz w:val="20"/>
                <w:szCs w:val="20"/>
              </w:rPr>
              <w:t xml:space="preserve">Podmiot: </w:t>
            </w:r>
            <w:r w:rsidR="00D639FB" w:rsidRPr="00D639FB">
              <w:rPr>
                <w:b w:val="0"/>
                <w:bCs w:val="0"/>
                <w:sz w:val="20"/>
                <w:szCs w:val="20"/>
              </w:rPr>
              <w:t>Komendant Powiatowy Państwowej Straży Pożarnej w Hrubieszowie</w:t>
            </w:r>
          </w:p>
        </w:tc>
      </w:tr>
      <w:tr w:rsidR="00355EFE" w:rsidRPr="0006381A" w14:paraId="4254379B"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0A8EE524" w14:textId="77777777" w:rsidR="00355EFE" w:rsidRPr="0006381A" w:rsidRDefault="00355EFE"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26F93ADF" w14:textId="77777777" w:rsidR="00355EFE" w:rsidRPr="0006381A" w:rsidRDefault="00355EFE"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691F1AF7"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4F75A8F6" w14:textId="1456A4B7" w:rsidR="00D639FB" w:rsidRPr="00D639FB" w:rsidRDefault="00D639FB" w:rsidP="00D639FB">
            <w:pPr>
              <w:ind w:firstLine="0"/>
              <w:rPr>
                <w:rFonts w:ascii="Franklin Gothic Book" w:hAnsi="Franklin Gothic Book"/>
                <w:b w:val="0"/>
                <w:bCs w:val="0"/>
                <w:sz w:val="20"/>
                <w:szCs w:val="20"/>
              </w:rPr>
            </w:pPr>
            <w:r w:rsidRPr="00D639FB">
              <w:rPr>
                <w:rFonts w:ascii="Franklin Gothic Book" w:hAnsi="Franklin Gothic Book"/>
                <w:b w:val="0"/>
                <w:bCs w:val="0"/>
                <w:sz w:val="20"/>
                <w:szCs w:val="20"/>
              </w:rPr>
              <w:t>[…]</w:t>
            </w:r>
            <w:r>
              <w:rPr>
                <w:rFonts w:ascii="Franklin Gothic Book" w:hAnsi="Franklin Gothic Book"/>
                <w:b w:val="0"/>
                <w:bCs w:val="0"/>
                <w:sz w:val="20"/>
                <w:szCs w:val="20"/>
              </w:rPr>
              <w:t xml:space="preserve"> </w:t>
            </w:r>
            <w:r w:rsidRPr="00D639FB">
              <w:rPr>
                <w:rFonts w:ascii="Franklin Gothic Book" w:hAnsi="Franklin Gothic Book"/>
                <w:b w:val="0"/>
                <w:bCs w:val="0"/>
                <w:sz w:val="20"/>
                <w:szCs w:val="20"/>
              </w:rPr>
              <w:t>pozytywnie opiniuje</w:t>
            </w:r>
            <w:r>
              <w:rPr>
                <w:rFonts w:ascii="Franklin Gothic Book" w:hAnsi="Franklin Gothic Book"/>
                <w:b w:val="0"/>
                <w:bCs w:val="0"/>
                <w:sz w:val="20"/>
                <w:szCs w:val="20"/>
              </w:rPr>
              <w:t xml:space="preserve"> </w:t>
            </w:r>
            <w:r w:rsidRPr="00D639FB">
              <w:rPr>
                <w:rFonts w:ascii="Franklin Gothic Book" w:hAnsi="Franklin Gothic Book"/>
                <w:b w:val="0"/>
                <w:bCs w:val="0"/>
                <w:sz w:val="20"/>
                <w:szCs w:val="20"/>
              </w:rPr>
              <w:t>przedstawiony projekt Gminnego Programu Rewitalizacji Gminy Hrubieszów na lata 2022-2030.</w:t>
            </w:r>
          </w:p>
          <w:p w14:paraId="6FDFC44C" w14:textId="77777777" w:rsidR="00D639FB" w:rsidRPr="00D639FB" w:rsidRDefault="00D639FB" w:rsidP="00D639FB">
            <w:pPr>
              <w:ind w:firstLine="0"/>
              <w:rPr>
                <w:rFonts w:ascii="Franklin Gothic Book" w:hAnsi="Franklin Gothic Book"/>
                <w:b w:val="0"/>
                <w:bCs w:val="0"/>
                <w:sz w:val="20"/>
                <w:szCs w:val="20"/>
              </w:rPr>
            </w:pPr>
            <w:r w:rsidRPr="00D639FB">
              <w:rPr>
                <w:rFonts w:ascii="Franklin Gothic Book" w:hAnsi="Franklin Gothic Book"/>
                <w:b w:val="0"/>
                <w:bCs w:val="0"/>
                <w:sz w:val="20"/>
                <w:szCs w:val="20"/>
              </w:rPr>
              <w:t>Uzasadnienie</w:t>
            </w:r>
          </w:p>
          <w:p w14:paraId="62E4652A" w14:textId="767A9D21" w:rsidR="00D864F5" w:rsidRPr="00D639FB" w:rsidRDefault="00D639FB" w:rsidP="00D639FB">
            <w:pPr>
              <w:ind w:firstLine="0"/>
              <w:rPr>
                <w:rFonts w:ascii="Franklin Gothic Book" w:hAnsi="Franklin Gothic Book"/>
                <w:b w:val="0"/>
                <w:bCs w:val="0"/>
                <w:sz w:val="20"/>
                <w:szCs w:val="20"/>
              </w:rPr>
            </w:pPr>
            <w:r w:rsidRPr="00D639FB">
              <w:rPr>
                <w:rFonts w:ascii="Franklin Gothic Book" w:hAnsi="Franklin Gothic Book"/>
                <w:b w:val="0"/>
                <w:bCs w:val="0"/>
                <w:sz w:val="20"/>
                <w:szCs w:val="20"/>
              </w:rPr>
              <w:t xml:space="preserve">Projekt Gminnego Programu Rewitalizacji Gminy Hrubieszów na lata 2022-2030 nie wpływa na pogorszenie warunków ochrony przeciwpożarowej obiektów, niemniej jednak proszę podczas wykonywania rewitalizacji o zachowanie warunków ochrony przeciwpożarowej w zakresie zapewnienia dla obiektów użyteczności publicznej, zamieszkania zbiorowego, usługi przemysłu, zaopatrzenia w wodę </w:t>
            </w:r>
            <w:r w:rsidRPr="00D639FB">
              <w:rPr>
                <w:rFonts w:ascii="Franklin Gothic Book" w:hAnsi="Franklin Gothic Book"/>
                <w:b w:val="0"/>
                <w:bCs w:val="0"/>
                <w:sz w:val="20"/>
                <w:szCs w:val="20"/>
              </w:rPr>
              <w:lastRenderedPageBreak/>
              <w:t>do zewnętrznego gaszenia pożaru oraz dojazdów spełniających wymogi jak dla dróg pożarowych, zgodnie z wymaganiami określonymi w rozporządzeniu Ministra Spraw Wewnętrznych i Administracji z dnia 24 lipca 2009 r. w sprawie przeciwpożarowego zaopatrzenia w wodę oraz dróg pożarowych (Dz. U z 2009 r. Nr 124 poz. 1030).</w:t>
            </w:r>
          </w:p>
        </w:tc>
        <w:tc>
          <w:tcPr>
            <w:tcW w:w="4531" w:type="dxa"/>
          </w:tcPr>
          <w:p w14:paraId="6F09E18F" w14:textId="6CE7DA9B" w:rsidR="00D864F5" w:rsidRPr="0006381A" w:rsidRDefault="00D639FB"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lastRenderedPageBreak/>
              <w:t>Opinia pozytywna</w:t>
            </w:r>
          </w:p>
        </w:tc>
      </w:tr>
      <w:tr w:rsidR="00355EFE" w:rsidRPr="0006381A" w14:paraId="1C1F33A2"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33E610CC" w14:textId="6C1D78A9" w:rsidR="00355EFE" w:rsidRPr="0006381A" w:rsidRDefault="00355EFE" w:rsidP="00F34359">
            <w:pPr>
              <w:ind w:firstLine="0"/>
              <w:rPr>
                <w:rFonts w:ascii="Franklin Gothic Book" w:hAnsi="Franklin Gothic Book"/>
                <w:b w:val="0"/>
                <w:bCs w:val="0"/>
                <w:sz w:val="20"/>
                <w:szCs w:val="20"/>
              </w:rPr>
            </w:pPr>
            <w:r w:rsidRPr="0006381A">
              <w:rPr>
                <w:b w:val="0"/>
                <w:bCs w:val="0"/>
                <w:sz w:val="20"/>
                <w:szCs w:val="20"/>
              </w:rPr>
              <w:t xml:space="preserve">Podmiot: </w:t>
            </w:r>
            <w:r w:rsidR="000C3437" w:rsidRPr="000C3437">
              <w:rPr>
                <w:b w:val="0"/>
                <w:bCs w:val="0"/>
                <w:sz w:val="20"/>
                <w:szCs w:val="20"/>
              </w:rPr>
              <w:t>Generalna Dyrekcja Dróg Krajowych i Autostrad Oddział w Lublinie</w:t>
            </w:r>
          </w:p>
        </w:tc>
      </w:tr>
      <w:tr w:rsidR="00355EFE" w:rsidRPr="0006381A" w14:paraId="28D178FE"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740C994D" w14:textId="77777777" w:rsidR="00355EFE" w:rsidRPr="0006381A" w:rsidRDefault="00355EFE"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22621BCE" w14:textId="77777777" w:rsidR="00355EFE" w:rsidRPr="0006381A" w:rsidRDefault="00355EFE"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48874974"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695A64D9" w14:textId="46467BCA" w:rsidR="00D864F5" w:rsidRPr="0050267C" w:rsidRDefault="0050267C" w:rsidP="000A6EA7">
            <w:pPr>
              <w:ind w:firstLine="0"/>
              <w:rPr>
                <w:rFonts w:ascii="Franklin Gothic Book" w:hAnsi="Franklin Gothic Book"/>
                <w:b w:val="0"/>
                <w:bCs w:val="0"/>
                <w:sz w:val="20"/>
                <w:szCs w:val="20"/>
              </w:rPr>
            </w:pPr>
            <w:r w:rsidRPr="0050267C">
              <w:rPr>
                <w:rFonts w:ascii="Franklin Gothic Book" w:hAnsi="Franklin Gothic Book"/>
                <w:b w:val="0"/>
                <w:bCs w:val="0"/>
                <w:sz w:val="20"/>
                <w:szCs w:val="20"/>
              </w:rPr>
              <w:t>[…] Generalna Dyrekcja Dróg Krajowych i Autostrad Oddział w Lublinie, nie wnosi uwag do przedmiotowego opracowania, m.in. z uwagi na fakt, iż przedłożonych dokumentów wynika, iż obszary przeznaczone pod rewitalizację nie obejmują swym zasięgiem przebiegu istniejącej drogi krajowej nr 74.</w:t>
            </w:r>
          </w:p>
        </w:tc>
        <w:tc>
          <w:tcPr>
            <w:tcW w:w="4531" w:type="dxa"/>
          </w:tcPr>
          <w:p w14:paraId="4BDBC0FB" w14:textId="69D7133D" w:rsidR="00D864F5" w:rsidRPr="0006381A" w:rsidRDefault="0050267C"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Opinia pozytywna</w:t>
            </w:r>
          </w:p>
        </w:tc>
      </w:tr>
      <w:tr w:rsidR="00355EFE" w:rsidRPr="0006381A" w14:paraId="40ACBA23"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071B62DF" w14:textId="5B74A9BF" w:rsidR="00355EFE" w:rsidRPr="0006381A" w:rsidRDefault="00355EFE" w:rsidP="00F34359">
            <w:pPr>
              <w:ind w:firstLine="0"/>
              <w:rPr>
                <w:rFonts w:ascii="Franklin Gothic Book" w:hAnsi="Franklin Gothic Book"/>
                <w:b w:val="0"/>
                <w:bCs w:val="0"/>
                <w:sz w:val="20"/>
                <w:szCs w:val="20"/>
              </w:rPr>
            </w:pPr>
            <w:r w:rsidRPr="0006381A">
              <w:rPr>
                <w:b w:val="0"/>
                <w:bCs w:val="0"/>
                <w:sz w:val="20"/>
                <w:szCs w:val="20"/>
              </w:rPr>
              <w:t xml:space="preserve">Podmiot: </w:t>
            </w:r>
            <w:r w:rsidR="0075420A">
              <w:rPr>
                <w:b w:val="0"/>
                <w:bCs w:val="0"/>
                <w:sz w:val="20"/>
                <w:szCs w:val="20"/>
              </w:rPr>
              <w:t>Państwowy Powiatowy Inspektor Sanitarny w Hrubieszowie</w:t>
            </w:r>
          </w:p>
        </w:tc>
      </w:tr>
      <w:tr w:rsidR="00355EFE" w:rsidRPr="0006381A" w14:paraId="3D446281"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3D6DA23D" w14:textId="77777777" w:rsidR="00355EFE" w:rsidRPr="0006381A" w:rsidRDefault="00355EFE"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31F5C99D" w14:textId="77777777" w:rsidR="00355EFE" w:rsidRPr="0006381A" w:rsidRDefault="00355EFE"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31151099"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0919D30B" w14:textId="69BC9CF1" w:rsidR="00D864F5" w:rsidRPr="0075420A" w:rsidRDefault="0075420A" w:rsidP="000A6EA7">
            <w:pPr>
              <w:ind w:firstLine="0"/>
              <w:rPr>
                <w:rFonts w:ascii="Franklin Gothic Book" w:hAnsi="Franklin Gothic Book"/>
                <w:b w:val="0"/>
                <w:bCs w:val="0"/>
                <w:sz w:val="20"/>
                <w:szCs w:val="20"/>
              </w:rPr>
            </w:pPr>
            <w:r w:rsidRPr="0075420A">
              <w:rPr>
                <w:rFonts w:ascii="Franklin Gothic Book" w:hAnsi="Franklin Gothic Book"/>
                <w:b w:val="0"/>
                <w:bCs w:val="0"/>
                <w:sz w:val="20"/>
                <w:szCs w:val="20"/>
              </w:rPr>
              <w:t>[…] Ustalono, że zgodnie z art. 17 ust.2 pkt 4 lit. a ustawy z dnia 9 października 2015 r. o rewitalizacji (tj. Dz.U. z 2024, poz.278) organem właściwym w sprawie jest Lubelski Państwowy Wojewódzki Inspektor Sanitarny.</w:t>
            </w:r>
          </w:p>
        </w:tc>
        <w:tc>
          <w:tcPr>
            <w:tcW w:w="4531" w:type="dxa"/>
          </w:tcPr>
          <w:p w14:paraId="3EC1EFB0" w14:textId="71038769" w:rsidR="00D864F5" w:rsidRPr="0006381A" w:rsidRDefault="00F14584"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D</w:t>
            </w:r>
            <w:r w:rsidR="0075420A">
              <w:rPr>
                <w:rFonts w:ascii="Franklin Gothic Book" w:hAnsi="Franklin Gothic Book"/>
                <w:sz w:val="20"/>
                <w:szCs w:val="20"/>
              </w:rPr>
              <w:t>okument przekazano do Lubelskiego Państwowego Wojewódzkiego Inspektora Sanitarnego.</w:t>
            </w:r>
          </w:p>
        </w:tc>
      </w:tr>
      <w:tr w:rsidR="00355EFE" w:rsidRPr="0006381A" w14:paraId="6F7E4CAB"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0383B9DF" w14:textId="295944A4" w:rsidR="00355EFE" w:rsidRPr="0006381A" w:rsidRDefault="00355EFE" w:rsidP="00F34359">
            <w:pPr>
              <w:ind w:firstLine="0"/>
              <w:rPr>
                <w:rFonts w:ascii="Franklin Gothic Book" w:hAnsi="Franklin Gothic Book"/>
                <w:b w:val="0"/>
                <w:bCs w:val="0"/>
                <w:sz w:val="20"/>
                <w:szCs w:val="20"/>
              </w:rPr>
            </w:pPr>
            <w:r w:rsidRPr="0006381A">
              <w:rPr>
                <w:b w:val="0"/>
                <w:bCs w:val="0"/>
                <w:sz w:val="20"/>
                <w:szCs w:val="20"/>
              </w:rPr>
              <w:t xml:space="preserve">Podmiot: </w:t>
            </w:r>
            <w:r w:rsidR="00764DAB" w:rsidRPr="00764DAB">
              <w:rPr>
                <w:b w:val="0"/>
                <w:bCs w:val="0"/>
                <w:sz w:val="20"/>
                <w:szCs w:val="20"/>
              </w:rPr>
              <w:t>Zespół Lubelskich Parków Krajobrazowych oddział w Chełmie</w:t>
            </w:r>
          </w:p>
        </w:tc>
      </w:tr>
      <w:tr w:rsidR="00355EFE" w:rsidRPr="0006381A" w14:paraId="34C7E276"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5B501FD9" w14:textId="77777777" w:rsidR="00355EFE" w:rsidRPr="0006381A" w:rsidRDefault="00355EFE"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2BE2BF0B" w14:textId="77777777" w:rsidR="00355EFE" w:rsidRPr="0006381A" w:rsidRDefault="00355EFE"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41CAEDD4"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3E24F50E" w14:textId="56A557D8" w:rsidR="00764DAB" w:rsidRPr="00764DAB" w:rsidRDefault="00764DAB" w:rsidP="00764DAB">
            <w:pPr>
              <w:ind w:firstLine="0"/>
              <w:rPr>
                <w:rFonts w:ascii="Franklin Gothic Book" w:hAnsi="Franklin Gothic Book"/>
                <w:b w:val="0"/>
                <w:bCs w:val="0"/>
                <w:sz w:val="20"/>
                <w:szCs w:val="20"/>
              </w:rPr>
            </w:pPr>
            <w:r>
              <w:rPr>
                <w:rFonts w:ascii="Franklin Gothic Book" w:hAnsi="Franklin Gothic Book"/>
                <w:sz w:val="20"/>
                <w:szCs w:val="20"/>
              </w:rPr>
              <w:t xml:space="preserve">[…] </w:t>
            </w:r>
            <w:r w:rsidRPr="00764DAB">
              <w:rPr>
                <w:rFonts w:ascii="Franklin Gothic Book" w:hAnsi="Franklin Gothic Book"/>
                <w:b w:val="0"/>
                <w:bCs w:val="0"/>
                <w:sz w:val="20"/>
                <w:szCs w:val="20"/>
              </w:rPr>
              <w:t>informuję, iż opiniuję przedmiotowy wniosek pozytywnie z następującymi uwagami:</w:t>
            </w:r>
          </w:p>
          <w:p w14:paraId="2AD9F2CD" w14:textId="77777777" w:rsidR="00764DAB" w:rsidRPr="00764DAB" w:rsidRDefault="00764DAB" w:rsidP="00764DAB">
            <w:pPr>
              <w:ind w:firstLine="0"/>
              <w:rPr>
                <w:rFonts w:ascii="Franklin Gothic Book" w:hAnsi="Franklin Gothic Book"/>
                <w:b w:val="0"/>
                <w:bCs w:val="0"/>
                <w:sz w:val="20"/>
                <w:szCs w:val="20"/>
              </w:rPr>
            </w:pPr>
            <w:r w:rsidRPr="00764DAB">
              <w:rPr>
                <w:rFonts w:ascii="Franklin Gothic Book" w:hAnsi="Franklin Gothic Book"/>
                <w:b w:val="0"/>
                <w:bCs w:val="0"/>
                <w:sz w:val="20"/>
                <w:szCs w:val="20"/>
              </w:rPr>
              <w:t>Opracowanie dla terenu położonego w obrębie Strzeleckiego Parku Krajobrazowego wraz z otuliną znajdującego się w granicach administracyjnych gminy musi być zgodne z zapisami:</w:t>
            </w:r>
          </w:p>
          <w:p w14:paraId="06447EB7" w14:textId="2D36045F" w:rsidR="00764DAB" w:rsidRPr="00764DAB" w:rsidRDefault="00764DAB" w:rsidP="00764DAB">
            <w:pPr>
              <w:ind w:firstLine="0"/>
              <w:rPr>
                <w:rFonts w:ascii="Franklin Gothic Book" w:hAnsi="Franklin Gothic Book"/>
                <w:b w:val="0"/>
                <w:bCs w:val="0"/>
                <w:sz w:val="20"/>
                <w:szCs w:val="20"/>
              </w:rPr>
            </w:pPr>
            <w:r w:rsidRPr="00764DAB">
              <w:rPr>
                <w:rFonts w:ascii="Franklin Gothic Book" w:hAnsi="Franklin Gothic Book"/>
                <w:b w:val="0"/>
                <w:bCs w:val="0"/>
                <w:sz w:val="20"/>
                <w:szCs w:val="20"/>
              </w:rPr>
              <w:t>Rozporządzenia Nr 34 Wojewody Lubelskiego z dnia 12 czerwca 2003 r. w sprawie Strzeleckiego Parku Krajobrazowego wraz z otuliną (Dz. Urz. Woj. Lub. Nr 86, poz. 2261). które stanowi i</w:t>
            </w:r>
            <w:r w:rsidR="00A73312">
              <w:rPr>
                <w:rFonts w:ascii="Franklin Gothic Book" w:hAnsi="Franklin Gothic Book"/>
                <w:b w:val="0"/>
                <w:bCs w:val="0"/>
                <w:sz w:val="20"/>
                <w:szCs w:val="20"/>
              </w:rPr>
              <w:t>ż</w:t>
            </w:r>
            <w:r w:rsidRPr="00764DAB">
              <w:rPr>
                <w:rFonts w:ascii="Franklin Gothic Book" w:hAnsi="Franklin Gothic Book"/>
                <w:b w:val="0"/>
                <w:bCs w:val="0"/>
                <w:sz w:val="20"/>
                <w:szCs w:val="20"/>
              </w:rPr>
              <w:t>:</w:t>
            </w:r>
          </w:p>
          <w:p w14:paraId="0CBDD699" w14:textId="77777777" w:rsidR="00764DAB" w:rsidRPr="00764DAB" w:rsidRDefault="00764DAB" w:rsidP="00764DAB">
            <w:pPr>
              <w:ind w:firstLine="0"/>
              <w:rPr>
                <w:rFonts w:ascii="Franklin Gothic Book" w:hAnsi="Franklin Gothic Book"/>
                <w:b w:val="0"/>
                <w:bCs w:val="0"/>
                <w:sz w:val="20"/>
                <w:szCs w:val="20"/>
              </w:rPr>
            </w:pPr>
            <w:r w:rsidRPr="00764DAB">
              <w:rPr>
                <w:rFonts w:ascii="Franklin Gothic Book" w:hAnsi="Franklin Gothic Book"/>
                <w:b w:val="0"/>
                <w:bCs w:val="0"/>
                <w:sz w:val="20"/>
                <w:szCs w:val="20"/>
              </w:rPr>
              <w:t>,,Szczególnym celem ochrony Parku jest zachowanie walorów przyrodniczych, krajobrazowych, historycznych i kulturowych południowej części Polesia Wołyńskiego, a w szczególności ochrona walorów faunistycznych, florystycznych i siedliskowych zwartego kompleksu Lasów Strzeleckich oraz dolin rzecznych."</w:t>
            </w:r>
          </w:p>
          <w:p w14:paraId="5F5F89BB" w14:textId="77777777" w:rsidR="00D864F5" w:rsidRDefault="00764DAB" w:rsidP="00764DAB">
            <w:pPr>
              <w:ind w:firstLine="0"/>
              <w:rPr>
                <w:rFonts w:ascii="Franklin Gothic Book" w:hAnsi="Franklin Gothic Book"/>
                <w:sz w:val="20"/>
                <w:szCs w:val="20"/>
              </w:rPr>
            </w:pPr>
            <w:r w:rsidRPr="00764DAB">
              <w:rPr>
                <w:rFonts w:ascii="Franklin Gothic Book" w:hAnsi="Franklin Gothic Book"/>
                <w:b w:val="0"/>
                <w:bCs w:val="0"/>
                <w:sz w:val="20"/>
                <w:szCs w:val="20"/>
              </w:rPr>
              <w:t>Ponadto, przytoczone wyżej Rozporządzenie Wojewody Lubelskiego jednoznacznie określają katalog zakazów obowiązujących na terenie Strzeleckiego Parku Krajobrazowego, który bezwzględnie musi zawierać opracowywana zmiana.</w:t>
            </w:r>
          </w:p>
          <w:p w14:paraId="102A995F" w14:textId="7B28A9BE" w:rsidR="00A73312" w:rsidRPr="00A73312" w:rsidRDefault="00A73312" w:rsidP="00764DAB">
            <w:pPr>
              <w:ind w:firstLine="0"/>
              <w:rPr>
                <w:rFonts w:ascii="Franklin Gothic Book" w:hAnsi="Franklin Gothic Book"/>
                <w:b w:val="0"/>
                <w:bCs w:val="0"/>
                <w:sz w:val="20"/>
                <w:szCs w:val="20"/>
              </w:rPr>
            </w:pPr>
            <w:r w:rsidRPr="00A73312">
              <w:rPr>
                <w:rFonts w:ascii="Franklin Gothic Book" w:hAnsi="Franklin Gothic Book"/>
                <w:b w:val="0"/>
                <w:bCs w:val="0"/>
                <w:sz w:val="20"/>
                <w:szCs w:val="20"/>
              </w:rPr>
              <w:t>Natomiast pozostałe tereny objęte opracowaniem, znajdują się poza granicami obszarów chronionych administrowanych przez Oddział w Chełmie, a zatem tut. Oddział nie ma podstaw prawnych do zajęcia stanowiska w przedmiotowej sprawie. W w/w zakresie należy zwrócić się do ZLPK Oddział w Zamościu.</w:t>
            </w:r>
          </w:p>
        </w:tc>
        <w:tc>
          <w:tcPr>
            <w:tcW w:w="4531" w:type="dxa"/>
          </w:tcPr>
          <w:p w14:paraId="52B29179" w14:textId="77777777" w:rsidR="00D864F5" w:rsidRDefault="00764DAB"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Opinia pozytywna</w:t>
            </w:r>
          </w:p>
          <w:p w14:paraId="03BE0B74"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60493A46"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5CBA6079"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1822D8EB"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0104EE0"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1D4D26A3"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4AB73177"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A8DB794"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12ADBC58"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6F414F3A" w14:textId="7097073D"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Uzupełniono zapisy dokumentu GPR</w:t>
            </w:r>
            <w:r w:rsidR="005C0A32">
              <w:rPr>
                <w:rFonts w:ascii="Franklin Gothic Book" w:hAnsi="Franklin Gothic Book"/>
                <w:sz w:val="20"/>
                <w:szCs w:val="20"/>
              </w:rPr>
              <w:t xml:space="preserve"> w podrozdziale 6.6 Sfera środowiskowa oraz 9.1 Lista projektów rewitalizacyjnych.</w:t>
            </w:r>
          </w:p>
          <w:p w14:paraId="2AA25CBB"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02B7FCCF"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15563FA"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5DB2E7FA"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4A2C4CE"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3A465E6"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0C9C8D77"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2D479959"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63E65D0E"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104E1F87"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4EF499F"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5FC9408B" w14:textId="77777777" w:rsidR="00A73312" w:rsidRDefault="00A73312"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4D4A988B" w14:textId="1B33AD4F" w:rsidR="00A73312" w:rsidRPr="0006381A" w:rsidRDefault="00AF6D64"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Wysłano pismo z prośbą o opinię</w:t>
            </w:r>
            <w:r w:rsidR="00BC5A09">
              <w:rPr>
                <w:rFonts w:ascii="Franklin Gothic Book" w:hAnsi="Franklin Gothic Book"/>
                <w:sz w:val="20"/>
                <w:szCs w:val="20"/>
              </w:rPr>
              <w:t xml:space="preserve"> do </w:t>
            </w:r>
            <w:r w:rsidR="00BC5A09" w:rsidRPr="00A73312">
              <w:rPr>
                <w:rFonts w:ascii="Franklin Gothic Book" w:hAnsi="Franklin Gothic Book"/>
                <w:sz w:val="20"/>
                <w:szCs w:val="20"/>
              </w:rPr>
              <w:t>ZLPK Oddział w Zamościu</w:t>
            </w:r>
            <w:r w:rsidR="00BC5A09">
              <w:rPr>
                <w:rFonts w:ascii="Franklin Gothic Book" w:hAnsi="Franklin Gothic Book"/>
                <w:sz w:val="20"/>
                <w:szCs w:val="20"/>
              </w:rPr>
              <w:t>.</w:t>
            </w:r>
          </w:p>
        </w:tc>
      </w:tr>
      <w:tr w:rsidR="00355EFE" w:rsidRPr="0006381A" w14:paraId="1D879372"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73479E0F" w14:textId="14F6A76A" w:rsidR="00355EFE" w:rsidRPr="0006381A" w:rsidRDefault="00355EFE" w:rsidP="00F34359">
            <w:pPr>
              <w:ind w:firstLine="0"/>
              <w:rPr>
                <w:rFonts w:ascii="Franklin Gothic Book" w:hAnsi="Franklin Gothic Book"/>
                <w:b w:val="0"/>
                <w:bCs w:val="0"/>
                <w:sz w:val="20"/>
                <w:szCs w:val="20"/>
              </w:rPr>
            </w:pPr>
            <w:r w:rsidRPr="0006381A">
              <w:rPr>
                <w:b w:val="0"/>
                <w:bCs w:val="0"/>
                <w:sz w:val="20"/>
                <w:szCs w:val="20"/>
              </w:rPr>
              <w:t xml:space="preserve">Podmiot: </w:t>
            </w:r>
            <w:r w:rsidR="00650004" w:rsidRPr="00650004">
              <w:rPr>
                <w:b w:val="0"/>
                <w:bCs w:val="0"/>
                <w:sz w:val="20"/>
                <w:szCs w:val="20"/>
              </w:rPr>
              <w:t>Centralne Wojskowe Centrum Rekrutacji Ośrodek Zamiejscowy w Lublinie</w:t>
            </w:r>
          </w:p>
        </w:tc>
      </w:tr>
      <w:tr w:rsidR="00355EFE" w:rsidRPr="0006381A" w14:paraId="1E72CEBE"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753048C3" w14:textId="77777777" w:rsidR="00355EFE" w:rsidRPr="0006381A" w:rsidRDefault="00355EFE"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58646490" w14:textId="77777777" w:rsidR="00355EFE" w:rsidRPr="0006381A" w:rsidRDefault="00355EFE"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4DC83F8E"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405F2AFE" w14:textId="2D712260" w:rsidR="00650004" w:rsidRPr="00650004" w:rsidRDefault="00650004" w:rsidP="00650004">
            <w:pPr>
              <w:ind w:firstLine="0"/>
              <w:rPr>
                <w:rFonts w:ascii="Franklin Gothic Book" w:hAnsi="Franklin Gothic Book"/>
                <w:b w:val="0"/>
                <w:bCs w:val="0"/>
                <w:sz w:val="20"/>
                <w:szCs w:val="20"/>
              </w:rPr>
            </w:pPr>
            <w:r w:rsidRPr="00650004">
              <w:rPr>
                <w:rFonts w:ascii="Franklin Gothic Book" w:hAnsi="Franklin Gothic Book"/>
                <w:b w:val="0"/>
                <w:bCs w:val="0"/>
                <w:sz w:val="20"/>
                <w:szCs w:val="20"/>
              </w:rPr>
              <w:t xml:space="preserve">[…] na przedmiotowym obszarze objętym programem rewitalizacji nie występują tereny w trwałym zarządzie lub użytkowaniu MON, jak również ich strefy ochronne oraz urządzenia </w:t>
            </w:r>
            <w:r w:rsidRPr="00650004">
              <w:rPr>
                <w:rFonts w:ascii="Franklin Gothic Book" w:hAnsi="Franklin Gothic Book"/>
                <w:b w:val="0"/>
                <w:bCs w:val="0"/>
                <w:sz w:val="20"/>
                <w:szCs w:val="20"/>
              </w:rPr>
              <w:lastRenderedPageBreak/>
              <w:t>infrastruktury technicznej resortu obrony narodowej.</w:t>
            </w:r>
          </w:p>
          <w:p w14:paraId="2112B5FC" w14:textId="1E011A6F" w:rsidR="00D864F5" w:rsidRPr="00650004" w:rsidRDefault="00650004" w:rsidP="00650004">
            <w:pPr>
              <w:ind w:firstLine="0"/>
              <w:rPr>
                <w:rFonts w:ascii="Franklin Gothic Book" w:hAnsi="Franklin Gothic Book"/>
                <w:b w:val="0"/>
                <w:bCs w:val="0"/>
                <w:sz w:val="20"/>
                <w:szCs w:val="20"/>
              </w:rPr>
            </w:pPr>
            <w:r w:rsidRPr="00650004">
              <w:rPr>
                <w:rFonts w:ascii="Franklin Gothic Book" w:hAnsi="Franklin Gothic Book"/>
                <w:b w:val="0"/>
                <w:bCs w:val="0"/>
                <w:sz w:val="20"/>
                <w:szCs w:val="20"/>
              </w:rPr>
              <w:t>Mając powyższe na uwadze, przedmiotowy projekt opiniuje się pozytywnie.</w:t>
            </w:r>
          </w:p>
        </w:tc>
        <w:tc>
          <w:tcPr>
            <w:tcW w:w="4531" w:type="dxa"/>
          </w:tcPr>
          <w:p w14:paraId="65DC4176" w14:textId="1520EC6E" w:rsidR="00D864F5" w:rsidRPr="0006381A" w:rsidRDefault="00650004"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lastRenderedPageBreak/>
              <w:t>Opinia pozytywna</w:t>
            </w:r>
          </w:p>
        </w:tc>
      </w:tr>
      <w:tr w:rsidR="00355EFE" w:rsidRPr="0006381A" w14:paraId="580DB5B0"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1AA8C802" w14:textId="24A062B1" w:rsidR="00355EFE" w:rsidRPr="0006381A" w:rsidRDefault="00355EFE" w:rsidP="00F34359">
            <w:pPr>
              <w:ind w:firstLine="0"/>
              <w:rPr>
                <w:rFonts w:ascii="Franklin Gothic Book" w:hAnsi="Franklin Gothic Book"/>
                <w:b w:val="0"/>
                <w:bCs w:val="0"/>
                <w:sz w:val="20"/>
                <w:szCs w:val="20"/>
              </w:rPr>
            </w:pPr>
            <w:r w:rsidRPr="0006381A">
              <w:rPr>
                <w:b w:val="0"/>
                <w:bCs w:val="0"/>
                <w:sz w:val="20"/>
                <w:szCs w:val="20"/>
              </w:rPr>
              <w:t xml:space="preserve">Podmiot: </w:t>
            </w:r>
            <w:r w:rsidR="00650004" w:rsidRPr="00650004">
              <w:rPr>
                <w:b w:val="0"/>
                <w:bCs w:val="0"/>
                <w:sz w:val="20"/>
                <w:szCs w:val="20"/>
              </w:rPr>
              <w:t>Lubelski Państwowy Wojewódzki Inspektor Sanitarny</w:t>
            </w:r>
          </w:p>
        </w:tc>
      </w:tr>
      <w:tr w:rsidR="00355EFE" w:rsidRPr="0006381A" w14:paraId="1E5E891E"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21000D49" w14:textId="77777777" w:rsidR="00355EFE" w:rsidRPr="0006381A" w:rsidRDefault="00355EFE"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1A0A7606" w14:textId="77777777" w:rsidR="00355EFE" w:rsidRPr="0006381A" w:rsidRDefault="00355EFE"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355EFE" w:rsidRPr="0006381A" w14:paraId="34CC3F65"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1A53206E" w14:textId="0D354640" w:rsidR="00355EFE" w:rsidRPr="00650004" w:rsidRDefault="00650004" w:rsidP="00650004">
            <w:pPr>
              <w:ind w:firstLine="0"/>
              <w:rPr>
                <w:rFonts w:ascii="Franklin Gothic Book" w:hAnsi="Franklin Gothic Book"/>
                <w:b w:val="0"/>
                <w:bCs w:val="0"/>
                <w:sz w:val="20"/>
                <w:szCs w:val="20"/>
              </w:rPr>
            </w:pPr>
            <w:r w:rsidRPr="00650004">
              <w:rPr>
                <w:rFonts w:ascii="Franklin Gothic Book" w:hAnsi="Franklin Gothic Book"/>
                <w:b w:val="0"/>
                <w:bCs w:val="0"/>
                <w:sz w:val="20"/>
                <w:szCs w:val="20"/>
              </w:rPr>
              <w:t>[…] Lubelski Państwowy Wojewódzki Inspektor Sanitarny opiniuje pozytywnie projekt Gminnego Programu Rewitalizacji dla Gminy Hrubieszów na lata 2022-2030.</w:t>
            </w:r>
          </w:p>
        </w:tc>
        <w:tc>
          <w:tcPr>
            <w:tcW w:w="4531" w:type="dxa"/>
          </w:tcPr>
          <w:p w14:paraId="020FD788" w14:textId="3E5F9E8F" w:rsidR="00355EFE" w:rsidRPr="0006381A" w:rsidRDefault="00650004"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650004">
              <w:rPr>
                <w:rFonts w:ascii="Franklin Gothic Book" w:hAnsi="Franklin Gothic Book"/>
                <w:sz w:val="20"/>
                <w:szCs w:val="20"/>
              </w:rPr>
              <w:t>Opinia pozytywna</w:t>
            </w:r>
          </w:p>
        </w:tc>
      </w:tr>
      <w:tr w:rsidR="0071184B" w:rsidRPr="0006381A" w14:paraId="1F7B6F79"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7F34966A" w14:textId="3B00FB56" w:rsidR="0071184B" w:rsidRPr="0006381A" w:rsidRDefault="0071184B" w:rsidP="00F34359">
            <w:pPr>
              <w:ind w:firstLine="0"/>
              <w:rPr>
                <w:rFonts w:ascii="Franklin Gothic Book" w:hAnsi="Franklin Gothic Book"/>
                <w:b w:val="0"/>
                <w:bCs w:val="0"/>
                <w:sz w:val="20"/>
                <w:szCs w:val="20"/>
              </w:rPr>
            </w:pPr>
            <w:r w:rsidRPr="0006381A">
              <w:rPr>
                <w:b w:val="0"/>
                <w:bCs w:val="0"/>
                <w:sz w:val="20"/>
                <w:szCs w:val="20"/>
              </w:rPr>
              <w:t xml:space="preserve">Podmiot: </w:t>
            </w:r>
            <w:r w:rsidRPr="0071184B">
              <w:rPr>
                <w:b w:val="0"/>
                <w:bCs w:val="0"/>
                <w:sz w:val="20"/>
                <w:szCs w:val="20"/>
              </w:rPr>
              <w:t>Zarząd Województwa Lubelskiego</w:t>
            </w:r>
          </w:p>
        </w:tc>
      </w:tr>
      <w:tr w:rsidR="0071184B" w:rsidRPr="0006381A" w14:paraId="1EE0071A"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5D703E4F" w14:textId="77777777" w:rsidR="0071184B" w:rsidRPr="0006381A" w:rsidRDefault="0071184B"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3613563C" w14:textId="77777777" w:rsidR="0071184B" w:rsidRPr="0006381A" w:rsidRDefault="0071184B"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3A927617"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163B15D0" w14:textId="4AF6843F" w:rsidR="00D864F5" w:rsidRPr="0071184B" w:rsidRDefault="0071184B" w:rsidP="000A6EA7">
            <w:pPr>
              <w:ind w:firstLine="0"/>
              <w:rPr>
                <w:rFonts w:ascii="Franklin Gothic Book" w:hAnsi="Franklin Gothic Book"/>
                <w:b w:val="0"/>
                <w:bCs w:val="0"/>
                <w:sz w:val="20"/>
                <w:szCs w:val="20"/>
              </w:rPr>
            </w:pPr>
            <w:r w:rsidRPr="0071184B">
              <w:rPr>
                <w:rFonts w:ascii="Franklin Gothic Book" w:hAnsi="Franklin Gothic Book"/>
                <w:b w:val="0"/>
                <w:bCs w:val="0"/>
                <w:sz w:val="20"/>
                <w:szCs w:val="20"/>
              </w:rPr>
              <w:t>[…] Zarząd Województwa Lubelskiego opiniuje pozytywnie projekt Gminnego Programu Rewitalizacji Gminy Hrubieszów na lata 2022 2030 w zakresie zgodności z Planem Zagospodarowania Przestrzennego Województwa Lubelskiego przyjętym uchwałą nr XI/162/2015 Sejmiku Województwa Lubelskiego z dnia 30 października 2015 r., ogłoszonym w Dzienniku Urzędowym Województwa Lubelskiego dnia 29 grudnia 2015 r., poz. 5441 oraz Strategią Rozwoju Województwa Lubelskiego do 2030 roku przyjętą uchwałą nr XXIV/406/2021 Sejmiku Województwa Lubelskiego z dnia 29 marca 2021 roku.</w:t>
            </w:r>
          </w:p>
        </w:tc>
        <w:tc>
          <w:tcPr>
            <w:tcW w:w="4531" w:type="dxa"/>
          </w:tcPr>
          <w:p w14:paraId="73C07D43" w14:textId="28669B73" w:rsidR="00D864F5" w:rsidRPr="0006381A" w:rsidRDefault="0071184B"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650004">
              <w:rPr>
                <w:rFonts w:ascii="Franklin Gothic Book" w:hAnsi="Franklin Gothic Book"/>
                <w:sz w:val="20"/>
                <w:szCs w:val="20"/>
              </w:rPr>
              <w:t>Opinia pozytywna</w:t>
            </w:r>
          </w:p>
        </w:tc>
      </w:tr>
      <w:tr w:rsidR="00103689" w:rsidRPr="0006381A" w14:paraId="6147CF02"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5EA4546D" w14:textId="57F26281" w:rsidR="00103689" w:rsidRPr="0006381A" w:rsidRDefault="00103689" w:rsidP="00F34359">
            <w:pPr>
              <w:ind w:firstLine="0"/>
              <w:rPr>
                <w:rFonts w:ascii="Franklin Gothic Book" w:hAnsi="Franklin Gothic Book"/>
                <w:b w:val="0"/>
                <w:bCs w:val="0"/>
                <w:sz w:val="20"/>
                <w:szCs w:val="20"/>
              </w:rPr>
            </w:pPr>
            <w:r w:rsidRPr="0006381A">
              <w:rPr>
                <w:b w:val="0"/>
                <w:bCs w:val="0"/>
                <w:sz w:val="20"/>
                <w:szCs w:val="20"/>
              </w:rPr>
              <w:t xml:space="preserve">Podmiot: </w:t>
            </w:r>
            <w:r w:rsidRPr="00103689">
              <w:rPr>
                <w:b w:val="0"/>
                <w:bCs w:val="0"/>
                <w:sz w:val="20"/>
                <w:szCs w:val="20"/>
              </w:rPr>
              <w:t>Regionalny Dyrektor Ochrony Środowiska w Lublinie</w:t>
            </w:r>
          </w:p>
        </w:tc>
      </w:tr>
      <w:tr w:rsidR="00103689" w:rsidRPr="0006381A" w14:paraId="23C68768"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1ADD71C5" w14:textId="77777777" w:rsidR="00103689" w:rsidRPr="0006381A" w:rsidRDefault="00103689"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3C625793" w14:textId="77777777" w:rsidR="00103689" w:rsidRPr="0006381A" w:rsidRDefault="00103689"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0348261B"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1FC928D9" w14:textId="20E197D6" w:rsidR="00D864F5" w:rsidRPr="00103689" w:rsidRDefault="00103689" w:rsidP="00103689">
            <w:pPr>
              <w:ind w:firstLine="0"/>
              <w:rPr>
                <w:rFonts w:ascii="Franklin Gothic Book" w:hAnsi="Franklin Gothic Book"/>
                <w:b w:val="0"/>
                <w:bCs w:val="0"/>
                <w:sz w:val="20"/>
                <w:szCs w:val="20"/>
              </w:rPr>
            </w:pPr>
            <w:r w:rsidRPr="00103689">
              <w:rPr>
                <w:rFonts w:ascii="Franklin Gothic Book" w:hAnsi="Franklin Gothic Book"/>
                <w:b w:val="0"/>
                <w:bCs w:val="0"/>
                <w:sz w:val="20"/>
                <w:szCs w:val="20"/>
              </w:rPr>
              <w:t>[…]</w:t>
            </w:r>
            <w:r>
              <w:rPr>
                <w:rFonts w:ascii="Franklin Gothic Book" w:hAnsi="Franklin Gothic Book"/>
                <w:b w:val="0"/>
                <w:bCs w:val="0"/>
                <w:sz w:val="20"/>
                <w:szCs w:val="20"/>
              </w:rPr>
              <w:t xml:space="preserve"> </w:t>
            </w:r>
            <w:r w:rsidRPr="00103689">
              <w:rPr>
                <w:rFonts w:ascii="Franklin Gothic Book" w:hAnsi="Franklin Gothic Book"/>
                <w:b w:val="0"/>
                <w:bCs w:val="0"/>
                <w:sz w:val="20"/>
                <w:szCs w:val="20"/>
              </w:rPr>
              <w:t>Regionalny Dyrektor Ochrony Środowiska w Lublinie opiniuje pozytywnie Gminny</w:t>
            </w:r>
            <w:r>
              <w:rPr>
                <w:rFonts w:ascii="Franklin Gothic Book" w:hAnsi="Franklin Gothic Book"/>
                <w:b w:val="0"/>
                <w:bCs w:val="0"/>
                <w:sz w:val="20"/>
                <w:szCs w:val="20"/>
              </w:rPr>
              <w:t xml:space="preserve"> </w:t>
            </w:r>
            <w:r w:rsidRPr="00103689">
              <w:rPr>
                <w:rFonts w:ascii="Franklin Gothic Book" w:hAnsi="Franklin Gothic Book"/>
                <w:b w:val="0"/>
                <w:bCs w:val="0"/>
                <w:sz w:val="20"/>
                <w:szCs w:val="20"/>
              </w:rPr>
              <w:t>Program Rewitalizacji Gminy Hrubieszów na lata 2022-2030.</w:t>
            </w:r>
          </w:p>
        </w:tc>
        <w:tc>
          <w:tcPr>
            <w:tcW w:w="4531" w:type="dxa"/>
          </w:tcPr>
          <w:p w14:paraId="0330D42B" w14:textId="265D9F64" w:rsidR="00D864F5" w:rsidRPr="0006381A" w:rsidRDefault="00103689"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650004">
              <w:rPr>
                <w:rFonts w:ascii="Franklin Gothic Book" w:hAnsi="Franklin Gothic Book"/>
                <w:sz w:val="20"/>
                <w:szCs w:val="20"/>
              </w:rPr>
              <w:t>Opinia pozytywna</w:t>
            </w:r>
          </w:p>
        </w:tc>
      </w:tr>
      <w:tr w:rsidR="00683563" w:rsidRPr="0006381A" w14:paraId="09B3CA11"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0B2E4904" w14:textId="7B76579B" w:rsidR="00683563" w:rsidRPr="00683563" w:rsidRDefault="00683563" w:rsidP="00F34359">
            <w:pPr>
              <w:ind w:firstLine="0"/>
              <w:rPr>
                <w:rFonts w:ascii="Franklin Gothic Book" w:hAnsi="Franklin Gothic Book"/>
                <w:b w:val="0"/>
                <w:bCs w:val="0"/>
              </w:rPr>
            </w:pPr>
            <w:bookmarkStart w:id="2" w:name="_Hlk177644177"/>
            <w:r w:rsidRPr="00683563">
              <w:rPr>
                <w:rFonts w:ascii="Franklin Gothic Book" w:hAnsi="Franklin Gothic Book"/>
                <w:b w:val="0"/>
                <w:bCs w:val="0"/>
                <w:sz w:val="20"/>
                <w:szCs w:val="20"/>
              </w:rPr>
              <w:t>Podmiot: Państwowe Gospodarstwo Wodne Wody Polskie Regionalny Zarząd Gospodarki Wodnej w Lublinie</w:t>
            </w:r>
          </w:p>
        </w:tc>
      </w:tr>
      <w:tr w:rsidR="00683563" w:rsidRPr="0006381A" w14:paraId="610CEBEB" w14:textId="77777777" w:rsidTr="001D7464">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6B8B509E" w14:textId="77777777" w:rsidR="00683563" w:rsidRPr="0006381A" w:rsidRDefault="00683563" w:rsidP="001D7464">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5AA0ACAA" w14:textId="77777777" w:rsidR="00683563" w:rsidRPr="0006381A" w:rsidRDefault="00683563" w:rsidP="001D7464">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bookmarkEnd w:id="2"/>
      <w:tr w:rsidR="00683563" w:rsidRPr="0006381A" w14:paraId="63663E3B" w14:textId="77777777" w:rsidTr="001D7464">
        <w:tc>
          <w:tcPr>
            <w:cnfStyle w:val="001000000000" w:firstRow="0" w:lastRow="0" w:firstColumn="1" w:lastColumn="0" w:oddVBand="0" w:evenVBand="0" w:oddHBand="0" w:evenHBand="0" w:firstRowFirstColumn="0" w:firstRowLastColumn="0" w:lastRowFirstColumn="0" w:lastRowLastColumn="0"/>
            <w:tcW w:w="4531" w:type="dxa"/>
          </w:tcPr>
          <w:p w14:paraId="5FF4F325" w14:textId="77777777" w:rsidR="00683563" w:rsidRDefault="00683563" w:rsidP="00683563">
            <w:pPr>
              <w:tabs>
                <w:tab w:val="left" w:pos="895"/>
              </w:tabs>
              <w:ind w:firstLine="0"/>
              <w:rPr>
                <w:rFonts w:ascii="Franklin Gothic Book" w:hAnsi="Franklin Gothic Book"/>
                <w:sz w:val="20"/>
                <w:szCs w:val="20"/>
              </w:rPr>
            </w:pPr>
            <w:r>
              <w:rPr>
                <w:rFonts w:ascii="Franklin Gothic Book" w:hAnsi="Franklin Gothic Book"/>
                <w:b w:val="0"/>
                <w:bCs w:val="0"/>
                <w:sz w:val="20"/>
                <w:szCs w:val="20"/>
              </w:rPr>
              <w:t xml:space="preserve">[…] </w:t>
            </w:r>
            <w:r w:rsidRPr="00683563">
              <w:rPr>
                <w:rFonts w:ascii="Franklin Gothic Book" w:hAnsi="Franklin Gothic Book"/>
                <w:b w:val="0"/>
                <w:bCs w:val="0"/>
                <w:sz w:val="20"/>
                <w:szCs w:val="20"/>
              </w:rPr>
              <w:t>odmawia uzgodnienia</w:t>
            </w:r>
            <w:r>
              <w:rPr>
                <w:rFonts w:ascii="Franklin Gothic Book" w:hAnsi="Franklin Gothic Book"/>
                <w:b w:val="0"/>
                <w:bCs w:val="0"/>
                <w:sz w:val="20"/>
                <w:szCs w:val="20"/>
              </w:rPr>
              <w:t xml:space="preserve"> </w:t>
            </w:r>
            <w:r w:rsidRPr="00683563">
              <w:rPr>
                <w:rFonts w:ascii="Franklin Gothic Book" w:hAnsi="Franklin Gothic Book"/>
                <w:b w:val="0"/>
                <w:bCs w:val="0"/>
                <w:sz w:val="20"/>
                <w:szCs w:val="20"/>
              </w:rPr>
              <w:t>projektu Gminnego Programu Rewitalizacji dla Gminy Hrubieszów na lata 2022 - 2030.</w:t>
            </w:r>
          </w:p>
          <w:p w14:paraId="61B5F617" w14:textId="77777777" w:rsidR="00683563" w:rsidRDefault="00683563" w:rsidP="00683563">
            <w:pPr>
              <w:tabs>
                <w:tab w:val="left" w:pos="895"/>
              </w:tabs>
              <w:ind w:firstLine="0"/>
              <w:rPr>
                <w:rFonts w:ascii="Franklin Gothic Book" w:hAnsi="Franklin Gothic Book"/>
                <w:sz w:val="20"/>
                <w:szCs w:val="20"/>
              </w:rPr>
            </w:pPr>
            <w:r w:rsidRPr="00683563">
              <w:rPr>
                <w:rFonts w:ascii="Franklin Gothic Book" w:hAnsi="Franklin Gothic Book"/>
                <w:b w:val="0"/>
                <w:bCs w:val="0"/>
                <w:sz w:val="20"/>
                <w:szCs w:val="20"/>
              </w:rPr>
              <w:t>Część tekstowa uzgadnianego projektu programu rewitalizacji nie zawiera informacji o występowaniu obszarów szczególnego zagrożenia powodzią.</w:t>
            </w:r>
          </w:p>
          <w:p w14:paraId="73795532" w14:textId="77777777" w:rsidR="00683563" w:rsidRDefault="00683563" w:rsidP="00683563">
            <w:pPr>
              <w:tabs>
                <w:tab w:val="left" w:pos="895"/>
              </w:tabs>
              <w:ind w:firstLine="0"/>
              <w:rPr>
                <w:rFonts w:ascii="Franklin Gothic Book" w:hAnsi="Franklin Gothic Book"/>
                <w:sz w:val="20"/>
                <w:szCs w:val="20"/>
              </w:rPr>
            </w:pPr>
          </w:p>
          <w:p w14:paraId="24037962" w14:textId="77777777" w:rsidR="00683563" w:rsidRDefault="00683563" w:rsidP="00683563">
            <w:pPr>
              <w:tabs>
                <w:tab w:val="left" w:pos="895"/>
              </w:tabs>
              <w:ind w:firstLine="0"/>
              <w:rPr>
                <w:rFonts w:ascii="Franklin Gothic Book" w:hAnsi="Franklin Gothic Book"/>
                <w:sz w:val="20"/>
                <w:szCs w:val="20"/>
              </w:rPr>
            </w:pPr>
          </w:p>
          <w:p w14:paraId="23EBDB9E" w14:textId="77777777" w:rsidR="00683563" w:rsidRDefault="00683563" w:rsidP="00683563">
            <w:pPr>
              <w:tabs>
                <w:tab w:val="left" w:pos="895"/>
              </w:tabs>
              <w:ind w:firstLine="0"/>
              <w:rPr>
                <w:rFonts w:ascii="Franklin Gothic Book" w:hAnsi="Franklin Gothic Book"/>
                <w:sz w:val="20"/>
                <w:szCs w:val="20"/>
              </w:rPr>
            </w:pPr>
          </w:p>
          <w:p w14:paraId="1CD2D8E1" w14:textId="77777777" w:rsidR="00683563" w:rsidRDefault="00683563" w:rsidP="00683563">
            <w:pPr>
              <w:tabs>
                <w:tab w:val="left" w:pos="895"/>
              </w:tabs>
              <w:ind w:firstLine="0"/>
              <w:rPr>
                <w:rFonts w:ascii="Franklin Gothic Book" w:hAnsi="Franklin Gothic Book"/>
                <w:sz w:val="20"/>
                <w:szCs w:val="20"/>
              </w:rPr>
            </w:pPr>
          </w:p>
          <w:p w14:paraId="47C3815E" w14:textId="075D321D" w:rsidR="00683563" w:rsidRPr="00683563" w:rsidRDefault="00683563" w:rsidP="00683563">
            <w:pPr>
              <w:tabs>
                <w:tab w:val="left" w:pos="895"/>
              </w:tabs>
              <w:ind w:firstLine="0"/>
              <w:rPr>
                <w:rFonts w:ascii="Franklin Gothic Book" w:hAnsi="Franklin Gothic Book"/>
                <w:b w:val="0"/>
                <w:bCs w:val="0"/>
                <w:sz w:val="20"/>
                <w:szCs w:val="20"/>
              </w:rPr>
            </w:pPr>
            <w:r w:rsidRPr="00683563">
              <w:rPr>
                <w:rFonts w:ascii="Franklin Gothic Book" w:hAnsi="Franklin Gothic Book"/>
                <w:b w:val="0"/>
                <w:bCs w:val="0"/>
                <w:sz w:val="20"/>
                <w:szCs w:val="20"/>
              </w:rPr>
              <w:t>W części graficznej natomiast, wrysowany zasięg obszaru szczególnego zagrożenia powodzią na załącznikach graficznych jest niezgodny z zasięgami przedstawionymi na aktualnych mapach zagrożenia powodziowego (arkusz nr 3, obręb Moroczyn i arkusz nr 4, obręb Czumów).</w:t>
            </w:r>
          </w:p>
        </w:tc>
        <w:tc>
          <w:tcPr>
            <w:tcW w:w="4531" w:type="dxa"/>
          </w:tcPr>
          <w:p w14:paraId="7E668B69" w14:textId="77777777" w:rsidR="00683563" w:rsidRDefault="00683563" w:rsidP="001D7464">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683563">
              <w:rPr>
                <w:rFonts w:ascii="Franklin Gothic Book" w:hAnsi="Franklin Gothic Book"/>
                <w:sz w:val="20"/>
                <w:szCs w:val="20"/>
              </w:rPr>
              <w:t>Opinia negatywna – poprawiono zapisy w projekcie GPR i przekazano do ponownego opiniowania</w:t>
            </w:r>
            <w:r>
              <w:rPr>
                <w:rFonts w:ascii="Franklin Gothic Book" w:hAnsi="Franklin Gothic Book"/>
                <w:sz w:val="20"/>
                <w:szCs w:val="20"/>
              </w:rPr>
              <w:t>.</w:t>
            </w:r>
          </w:p>
          <w:p w14:paraId="5DA9443E" w14:textId="77777777" w:rsidR="00683563" w:rsidRDefault="00683563" w:rsidP="001D7464">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176E4CC8" w14:textId="77777777" w:rsidR="00683563" w:rsidRDefault="00683563" w:rsidP="001D7464">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683563">
              <w:rPr>
                <w:rFonts w:ascii="Franklin Gothic Book" w:hAnsi="Franklin Gothic Book"/>
                <w:sz w:val="20"/>
                <w:szCs w:val="20"/>
              </w:rPr>
              <w:t>W części tekstowej zawarto informację o występowaniu obszarów szczególnego zagrożenia powodzią: podrozdział 6.6 Sfera środowiskowa str. 41, w podrozdziale 7.3 Problemy zdiagnozowane na obszarze rewitalizacji, str. 83, 92, 99 oraz w podrozdziale 9.1 Lista projektów rewitalizacyjnych str. 167.</w:t>
            </w:r>
          </w:p>
          <w:p w14:paraId="3246DBAD" w14:textId="1D8F9ACD" w:rsidR="00AE25C9" w:rsidRPr="0006381A" w:rsidRDefault="00AE25C9" w:rsidP="001D7464">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AE25C9">
              <w:rPr>
                <w:rFonts w:ascii="Franklin Gothic Book" w:hAnsi="Franklin Gothic Book"/>
                <w:sz w:val="20"/>
                <w:szCs w:val="20"/>
              </w:rPr>
              <w:t>W części graficznej poprawiono zasięg obszaru szczególnego zagrożenia powodzią zgodnie z zasięgami przedstawionymi na aktualnych mapach zagrożenia powodziowego. Korzystano z map opublikowanych na stronie internetowej pod adresem: wody.isok.gov.pl. Przestawiono obszary, na których prawdopodobieństwo wystąpienia powodzi jest średnie i wynosi 1% oraz obszary, na których prawdopodobieństwo wystąpienia powodzi jest wysokie i wynosi 10%.</w:t>
            </w:r>
          </w:p>
        </w:tc>
      </w:tr>
      <w:tr w:rsidR="005E4439" w:rsidRPr="0006381A" w14:paraId="4CBB4304" w14:textId="77777777" w:rsidTr="00DE2DDC">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41A4075D" w14:textId="08AF1359" w:rsidR="005E4439" w:rsidRPr="00683563" w:rsidRDefault="005E4439" w:rsidP="00DE2DDC">
            <w:pPr>
              <w:ind w:firstLine="0"/>
              <w:rPr>
                <w:rFonts w:ascii="Franklin Gothic Book" w:hAnsi="Franklin Gothic Book"/>
                <w:b w:val="0"/>
                <w:bCs w:val="0"/>
              </w:rPr>
            </w:pPr>
            <w:r w:rsidRPr="00683563">
              <w:rPr>
                <w:rFonts w:ascii="Franklin Gothic Book" w:hAnsi="Franklin Gothic Book"/>
                <w:b w:val="0"/>
                <w:bCs w:val="0"/>
                <w:sz w:val="20"/>
                <w:szCs w:val="20"/>
              </w:rPr>
              <w:t>Podmiot: Państwowe Gospodarstwo Wodne Wody Polskie Regionalny Zarząd Gospodarki Wodnej w Lublinie</w:t>
            </w:r>
            <w:r>
              <w:rPr>
                <w:rFonts w:ascii="Franklin Gothic Book" w:hAnsi="Franklin Gothic Book"/>
                <w:b w:val="0"/>
                <w:bCs w:val="0"/>
                <w:sz w:val="20"/>
                <w:szCs w:val="20"/>
              </w:rPr>
              <w:t xml:space="preserve"> – ponowne opiniowanie</w:t>
            </w:r>
          </w:p>
        </w:tc>
      </w:tr>
      <w:tr w:rsidR="005E4439" w:rsidRPr="0006381A" w14:paraId="68C54313" w14:textId="77777777" w:rsidTr="00DE2DDC">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4706CE30" w14:textId="77777777" w:rsidR="005E4439" w:rsidRPr="0006381A" w:rsidRDefault="005E4439" w:rsidP="00DE2DDC">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6B20EA31" w14:textId="77777777" w:rsidR="005E4439" w:rsidRPr="0006381A" w:rsidRDefault="005E4439" w:rsidP="00DE2DDC">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5E4439" w:rsidRPr="0006381A" w14:paraId="38E3EC85" w14:textId="77777777" w:rsidTr="001D7464">
        <w:tc>
          <w:tcPr>
            <w:cnfStyle w:val="001000000000" w:firstRow="0" w:lastRow="0" w:firstColumn="1" w:lastColumn="0" w:oddVBand="0" w:evenVBand="0" w:oddHBand="0" w:evenHBand="0" w:firstRowFirstColumn="0" w:firstRowLastColumn="0" w:lastRowFirstColumn="0" w:lastRowLastColumn="0"/>
            <w:tcW w:w="4531" w:type="dxa"/>
          </w:tcPr>
          <w:p w14:paraId="034AEB80" w14:textId="6A5675D0" w:rsidR="005E4439" w:rsidRPr="005E4439" w:rsidRDefault="005E4439" w:rsidP="005E4439">
            <w:pPr>
              <w:tabs>
                <w:tab w:val="left" w:pos="895"/>
              </w:tabs>
              <w:ind w:firstLine="0"/>
              <w:rPr>
                <w:rFonts w:ascii="Franklin Gothic Book" w:hAnsi="Franklin Gothic Book"/>
                <w:b w:val="0"/>
                <w:bCs w:val="0"/>
                <w:sz w:val="20"/>
                <w:szCs w:val="20"/>
              </w:rPr>
            </w:pPr>
            <w:r w:rsidRPr="005E4439">
              <w:rPr>
                <w:rFonts w:ascii="Franklin Gothic Book" w:hAnsi="Franklin Gothic Book"/>
                <w:b w:val="0"/>
                <w:bCs w:val="0"/>
                <w:sz w:val="20"/>
                <w:szCs w:val="20"/>
              </w:rPr>
              <w:t>[…] uzgadnia</w:t>
            </w:r>
          </w:p>
          <w:p w14:paraId="3031E37F" w14:textId="6C393941" w:rsidR="005E4439" w:rsidRDefault="005E4439" w:rsidP="005E4439">
            <w:pPr>
              <w:tabs>
                <w:tab w:val="left" w:pos="895"/>
              </w:tabs>
              <w:ind w:firstLine="0"/>
              <w:rPr>
                <w:rFonts w:ascii="Franklin Gothic Book" w:hAnsi="Franklin Gothic Book"/>
                <w:sz w:val="20"/>
                <w:szCs w:val="20"/>
              </w:rPr>
            </w:pPr>
            <w:r w:rsidRPr="005E4439">
              <w:rPr>
                <w:rFonts w:ascii="Franklin Gothic Book" w:hAnsi="Franklin Gothic Book"/>
                <w:b w:val="0"/>
                <w:bCs w:val="0"/>
                <w:sz w:val="20"/>
                <w:szCs w:val="20"/>
              </w:rPr>
              <w:t>projekt Gminnego Programu Rewitalizacji dla Gminy Hrubieszów na lata 2022-2030.</w:t>
            </w:r>
          </w:p>
        </w:tc>
        <w:tc>
          <w:tcPr>
            <w:tcW w:w="4531" w:type="dxa"/>
          </w:tcPr>
          <w:p w14:paraId="04F15203" w14:textId="43AFD4CA" w:rsidR="005E4439" w:rsidRPr="00683563" w:rsidRDefault="005E4439" w:rsidP="001D7464">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Opinia pozytywna</w:t>
            </w:r>
          </w:p>
        </w:tc>
      </w:tr>
      <w:tr w:rsidR="00103689" w:rsidRPr="0006381A" w14:paraId="4852F74B"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46AF2609" w14:textId="455A80B0" w:rsidR="00103689" w:rsidRPr="0006381A" w:rsidRDefault="00103689" w:rsidP="00F34359">
            <w:pPr>
              <w:ind w:firstLine="0"/>
              <w:rPr>
                <w:rFonts w:ascii="Franklin Gothic Book" w:hAnsi="Franklin Gothic Book"/>
                <w:b w:val="0"/>
                <w:bCs w:val="0"/>
                <w:sz w:val="20"/>
                <w:szCs w:val="20"/>
              </w:rPr>
            </w:pPr>
            <w:r w:rsidRPr="0006381A">
              <w:rPr>
                <w:b w:val="0"/>
                <w:bCs w:val="0"/>
                <w:sz w:val="20"/>
                <w:szCs w:val="20"/>
              </w:rPr>
              <w:t xml:space="preserve">Podmiot: </w:t>
            </w:r>
            <w:r w:rsidR="00FE4A90" w:rsidRPr="00FE4A90">
              <w:rPr>
                <w:b w:val="0"/>
                <w:bCs w:val="0"/>
                <w:sz w:val="20"/>
                <w:szCs w:val="20"/>
              </w:rPr>
              <w:t>Polska Spółka Gazownictwa Sp. z o.o. Oddział w Lublinie</w:t>
            </w:r>
          </w:p>
        </w:tc>
      </w:tr>
      <w:tr w:rsidR="00103689" w:rsidRPr="0006381A" w14:paraId="22B11696"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31E5D1C9" w14:textId="77777777" w:rsidR="00103689" w:rsidRPr="0006381A" w:rsidRDefault="00103689"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lastRenderedPageBreak/>
              <w:t>Uwaga/sugestia</w:t>
            </w:r>
          </w:p>
        </w:tc>
        <w:tc>
          <w:tcPr>
            <w:tcW w:w="4531" w:type="dxa"/>
            <w:shd w:val="clear" w:color="auto" w:fill="FFC6DC" w:themeFill="accent2" w:themeFillTint="33"/>
          </w:tcPr>
          <w:p w14:paraId="58ADE82E" w14:textId="77777777" w:rsidR="00103689" w:rsidRPr="0006381A" w:rsidRDefault="00103689"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51D25349"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1AA24C41" w14:textId="43BD8FCE"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W obrębie obszaru Moroczyn jest zlokalizowana infrastruktura gazowa: wysokiego ciśnienia,</w:t>
            </w:r>
          </w:p>
          <w:p w14:paraId="5F5426CA" w14:textId="4BBDD223"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Planując rozbudowę infrastruktury należy uwzględnić konieczność zachowania stref kontrolowanych dla istniejących gazociągów zgodnie z obowiązującymi przepisami.</w:t>
            </w:r>
          </w:p>
          <w:p w14:paraId="1B8F6098" w14:textId="77777777"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 xml:space="preserve">W strefie kontrolowanej istniejących gazociągów dopuszcza się budowę nowych sieci gazowych. </w:t>
            </w:r>
          </w:p>
          <w:p w14:paraId="3A60F0AB" w14:textId="5B45518E"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W strefach kontrolowanych nie nale</w:t>
            </w:r>
            <w:r w:rsidRPr="00FE4A90">
              <w:rPr>
                <w:rFonts w:cs="Franklin Gothic Book"/>
                <w:b w:val="0"/>
                <w:bCs w:val="0"/>
                <w:sz w:val="20"/>
                <w:szCs w:val="20"/>
              </w:rPr>
              <w:t>ż</w:t>
            </w:r>
            <w:r w:rsidRPr="00FE4A90">
              <w:rPr>
                <w:b w:val="0"/>
                <w:bCs w:val="0"/>
                <w:sz w:val="20"/>
                <w:szCs w:val="20"/>
              </w:rPr>
              <w:t>y wznosi</w:t>
            </w:r>
            <w:r w:rsidRPr="00FE4A90">
              <w:rPr>
                <w:rFonts w:cs="Franklin Gothic Book"/>
                <w:b w:val="0"/>
                <w:bCs w:val="0"/>
                <w:sz w:val="20"/>
                <w:szCs w:val="20"/>
              </w:rPr>
              <w:t>ć</w:t>
            </w:r>
            <w:r w:rsidRPr="00FE4A90">
              <w:rPr>
                <w:b w:val="0"/>
                <w:bCs w:val="0"/>
                <w:sz w:val="20"/>
                <w:szCs w:val="20"/>
              </w:rPr>
              <w:t xml:space="preserve"> budynk</w:t>
            </w:r>
            <w:r w:rsidRPr="00FE4A90">
              <w:rPr>
                <w:rFonts w:cs="Franklin Gothic Book"/>
                <w:b w:val="0"/>
                <w:bCs w:val="0"/>
                <w:sz w:val="20"/>
                <w:szCs w:val="20"/>
              </w:rPr>
              <w:t>ó</w:t>
            </w:r>
            <w:r w:rsidRPr="00FE4A90">
              <w:rPr>
                <w:b w:val="0"/>
                <w:bCs w:val="0"/>
                <w:sz w:val="20"/>
                <w:szCs w:val="20"/>
              </w:rPr>
              <w:t>w, urz</w:t>
            </w:r>
            <w:r w:rsidRPr="00FE4A90">
              <w:rPr>
                <w:rFonts w:cs="Franklin Gothic Book"/>
                <w:b w:val="0"/>
                <w:bCs w:val="0"/>
                <w:sz w:val="20"/>
                <w:szCs w:val="20"/>
              </w:rPr>
              <w:t>ą</w:t>
            </w:r>
            <w:r w:rsidRPr="00FE4A90">
              <w:rPr>
                <w:b w:val="0"/>
                <w:bCs w:val="0"/>
                <w:sz w:val="20"/>
                <w:szCs w:val="20"/>
              </w:rPr>
              <w:t>dza</w:t>
            </w:r>
            <w:r w:rsidRPr="00FE4A90">
              <w:rPr>
                <w:rFonts w:cs="Franklin Gothic Book"/>
                <w:b w:val="0"/>
                <w:bCs w:val="0"/>
                <w:sz w:val="20"/>
                <w:szCs w:val="20"/>
              </w:rPr>
              <w:t>ć</w:t>
            </w:r>
            <w:r w:rsidRPr="00FE4A90">
              <w:rPr>
                <w:b w:val="0"/>
                <w:bCs w:val="0"/>
                <w:sz w:val="20"/>
                <w:szCs w:val="20"/>
              </w:rPr>
              <w:t xml:space="preserve"> sta</w:t>
            </w:r>
            <w:r w:rsidRPr="00FE4A90">
              <w:rPr>
                <w:rFonts w:cs="Franklin Gothic Book"/>
                <w:b w:val="0"/>
                <w:bCs w:val="0"/>
                <w:sz w:val="20"/>
                <w:szCs w:val="20"/>
              </w:rPr>
              <w:t>ł</w:t>
            </w:r>
            <w:r w:rsidRPr="00FE4A90">
              <w:rPr>
                <w:b w:val="0"/>
                <w:bCs w:val="0"/>
                <w:sz w:val="20"/>
                <w:szCs w:val="20"/>
              </w:rPr>
              <w:t>ych sk</w:t>
            </w:r>
            <w:r w:rsidRPr="00FE4A90">
              <w:rPr>
                <w:rFonts w:cs="Franklin Gothic Book"/>
                <w:b w:val="0"/>
                <w:bCs w:val="0"/>
                <w:sz w:val="20"/>
                <w:szCs w:val="20"/>
              </w:rPr>
              <w:t>ł</w:t>
            </w:r>
            <w:r w:rsidRPr="00FE4A90">
              <w:rPr>
                <w:b w:val="0"/>
                <w:bCs w:val="0"/>
                <w:sz w:val="20"/>
                <w:szCs w:val="20"/>
              </w:rPr>
              <w:t>ad</w:t>
            </w:r>
            <w:r w:rsidRPr="00FE4A90">
              <w:rPr>
                <w:rFonts w:cs="Franklin Gothic Book"/>
                <w:b w:val="0"/>
                <w:bCs w:val="0"/>
                <w:sz w:val="20"/>
                <w:szCs w:val="20"/>
              </w:rPr>
              <w:t>ó</w:t>
            </w:r>
            <w:r w:rsidRPr="00FE4A90">
              <w:rPr>
                <w:b w:val="0"/>
                <w:bCs w:val="0"/>
                <w:sz w:val="20"/>
                <w:szCs w:val="20"/>
              </w:rPr>
              <w:t>w i magazyn</w:t>
            </w:r>
            <w:r w:rsidRPr="00FE4A90">
              <w:rPr>
                <w:rFonts w:cs="Franklin Gothic Book"/>
                <w:b w:val="0"/>
                <w:bCs w:val="0"/>
                <w:sz w:val="20"/>
                <w:szCs w:val="20"/>
              </w:rPr>
              <w:t>ó</w:t>
            </w:r>
            <w:r w:rsidRPr="00FE4A90">
              <w:rPr>
                <w:b w:val="0"/>
                <w:bCs w:val="0"/>
                <w:sz w:val="20"/>
                <w:szCs w:val="20"/>
              </w:rPr>
              <w:t>w, sadzi</w:t>
            </w:r>
            <w:r w:rsidRPr="00FE4A90">
              <w:rPr>
                <w:rFonts w:cs="Franklin Gothic Book"/>
                <w:b w:val="0"/>
                <w:bCs w:val="0"/>
                <w:sz w:val="20"/>
                <w:szCs w:val="20"/>
              </w:rPr>
              <w:t>ć</w:t>
            </w:r>
            <w:r w:rsidRPr="00FE4A90">
              <w:rPr>
                <w:b w:val="0"/>
                <w:bCs w:val="0"/>
                <w:sz w:val="20"/>
                <w:szCs w:val="20"/>
              </w:rPr>
              <w:t xml:space="preserve"> drzew i krzew</w:t>
            </w:r>
            <w:r w:rsidRPr="00FE4A90">
              <w:rPr>
                <w:rFonts w:cs="Franklin Gothic Book"/>
                <w:b w:val="0"/>
                <w:bCs w:val="0"/>
                <w:sz w:val="20"/>
                <w:szCs w:val="20"/>
              </w:rPr>
              <w:t>ó</w:t>
            </w:r>
            <w:r w:rsidRPr="00FE4A90">
              <w:rPr>
                <w:b w:val="0"/>
                <w:bCs w:val="0"/>
                <w:sz w:val="20"/>
                <w:szCs w:val="20"/>
              </w:rPr>
              <w:t>w oraz podejmowa</w:t>
            </w:r>
            <w:r w:rsidRPr="00FE4A90">
              <w:rPr>
                <w:rFonts w:cs="Franklin Gothic Book"/>
                <w:b w:val="0"/>
                <w:bCs w:val="0"/>
                <w:sz w:val="20"/>
                <w:szCs w:val="20"/>
              </w:rPr>
              <w:t>ć</w:t>
            </w:r>
            <w:r w:rsidRPr="00FE4A90">
              <w:rPr>
                <w:b w:val="0"/>
                <w:bCs w:val="0"/>
                <w:sz w:val="20"/>
                <w:szCs w:val="20"/>
              </w:rPr>
              <w:t xml:space="preserve"> dzia</w:t>
            </w:r>
            <w:r w:rsidRPr="00FE4A90">
              <w:rPr>
                <w:rFonts w:cs="Franklin Gothic Book"/>
                <w:b w:val="0"/>
                <w:bCs w:val="0"/>
                <w:sz w:val="20"/>
                <w:szCs w:val="20"/>
              </w:rPr>
              <w:t>ł</w:t>
            </w:r>
            <w:r w:rsidRPr="00FE4A90">
              <w:rPr>
                <w:b w:val="0"/>
                <w:bCs w:val="0"/>
                <w:sz w:val="20"/>
                <w:szCs w:val="20"/>
              </w:rPr>
              <w:t>alno</w:t>
            </w:r>
            <w:r w:rsidRPr="00FE4A90">
              <w:rPr>
                <w:rFonts w:cs="Franklin Gothic Book"/>
                <w:b w:val="0"/>
                <w:bCs w:val="0"/>
                <w:sz w:val="20"/>
                <w:szCs w:val="20"/>
              </w:rPr>
              <w:t>ś</w:t>
            </w:r>
            <w:r w:rsidRPr="00FE4A90">
              <w:rPr>
                <w:b w:val="0"/>
                <w:bCs w:val="0"/>
                <w:sz w:val="20"/>
                <w:szCs w:val="20"/>
              </w:rPr>
              <w:t>ci mog</w:t>
            </w:r>
            <w:r w:rsidRPr="00FE4A90">
              <w:rPr>
                <w:rFonts w:cs="Franklin Gothic Book"/>
                <w:b w:val="0"/>
                <w:bCs w:val="0"/>
                <w:sz w:val="20"/>
                <w:szCs w:val="20"/>
              </w:rPr>
              <w:t>ą</w:t>
            </w:r>
            <w:r w:rsidRPr="00FE4A90">
              <w:rPr>
                <w:b w:val="0"/>
                <w:bCs w:val="0"/>
                <w:sz w:val="20"/>
                <w:szCs w:val="20"/>
              </w:rPr>
              <w:t>cej zagrozi</w:t>
            </w:r>
            <w:r w:rsidRPr="00FE4A90">
              <w:rPr>
                <w:rFonts w:cs="Franklin Gothic Book"/>
                <w:b w:val="0"/>
                <w:bCs w:val="0"/>
                <w:sz w:val="20"/>
                <w:szCs w:val="20"/>
              </w:rPr>
              <w:t>ć</w:t>
            </w:r>
            <w:r w:rsidRPr="00FE4A90">
              <w:rPr>
                <w:b w:val="0"/>
                <w:bCs w:val="0"/>
                <w:sz w:val="20"/>
                <w:szCs w:val="20"/>
              </w:rPr>
              <w:t xml:space="preserve"> trwa</w:t>
            </w:r>
            <w:r w:rsidRPr="00FE4A90">
              <w:rPr>
                <w:rFonts w:cs="Franklin Gothic Book"/>
                <w:b w:val="0"/>
                <w:bCs w:val="0"/>
                <w:sz w:val="20"/>
                <w:szCs w:val="20"/>
              </w:rPr>
              <w:t>ł</w:t>
            </w:r>
            <w:r w:rsidRPr="00FE4A90">
              <w:rPr>
                <w:b w:val="0"/>
                <w:bCs w:val="0"/>
                <w:sz w:val="20"/>
                <w:szCs w:val="20"/>
              </w:rPr>
              <w:t>o</w:t>
            </w:r>
            <w:r w:rsidRPr="00FE4A90">
              <w:rPr>
                <w:rFonts w:cs="Franklin Gothic Book"/>
                <w:b w:val="0"/>
                <w:bCs w:val="0"/>
                <w:sz w:val="20"/>
                <w:szCs w:val="20"/>
              </w:rPr>
              <w:t>ś</w:t>
            </w:r>
            <w:r w:rsidRPr="00FE4A90">
              <w:rPr>
                <w:b w:val="0"/>
                <w:bCs w:val="0"/>
                <w:sz w:val="20"/>
                <w:szCs w:val="20"/>
              </w:rPr>
              <w:t>ci gazoci</w:t>
            </w:r>
            <w:r w:rsidRPr="00FE4A90">
              <w:rPr>
                <w:rFonts w:cs="Franklin Gothic Book"/>
                <w:b w:val="0"/>
                <w:bCs w:val="0"/>
                <w:sz w:val="20"/>
                <w:szCs w:val="20"/>
              </w:rPr>
              <w:t>ą</w:t>
            </w:r>
            <w:r w:rsidRPr="00FE4A90">
              <w:rPr>
                <w:b w:val="0"/>
                <w:bCs w:val="0"/>
                <w:sz w:val="20"/>
                <w:szCs w:val="20"/>
              </w:rPr>
              <w:t>gu podczas jego eksploatacji.</w:t>
            </w:r>
          </w:p>
          <w:p w14:paraId="33FDAF6E" w14:textId="62E4F001"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W strefach kontrolowanych istnieje ograniczenie praw własności właścicieli gruntów związane z zagwarantowaniem dostępności do gazociągu dla służb eksploatacyjnych Operatora Systemu Dystrybucyjnego.</w:t>
            </w:r>
          </w:p>
          <w:p w14:paraId="005DD788" w14:textId="77777777" w:rsidR="00D864F5"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Ponadto przy scalaniu lub podziale nieruchomości gruntowych lub działek objętych planem należy przewidzieć dostępność do infrastruktury technicznej.</w:t>
            </w:r>
          </w:p>
          <w:p w14:paraId="0C3B92ED" w14:textId="422F61F1"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Zastrzegamy sobie możliwość dostępu do infrastruktury gazowniczej w związku z przebudową, budową nowych sieci, pracami włączeniowymi, awariami oraz przyłączaniem nowych odbiorców na podstawie umów przyłączeniowych.</w:t>
            </w:r>
          </w:p>
          <w:p w14:paraId="37D5CF5D" w14:textId="6CDB6095"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W przypadku ewentualnej kolizji projektowanego zamierzenia inwestycyjnego z istniejącymi gazociągami możliwe jest ich przebudowanie - w takim przypadku należy wystąpić do Oddziału Zakład Gazowniczy w Lublinie o wydanie warunków technicznych przebudowy. Budowa infrastruktury podziemnej oraz elementów zagospodarowania terenu winny być wykonane w sposób bezkolizyjny w stosunku do istniejącej infrastruktury gazowniczej ze szczególnym uwzględnieniem następujących przepisów i norm: Rozporządzenia Ministra Gospodarki (lub innego właściwego) w sprawie warunków technicznych, jakim powinny odpowiadać sieci gazowe i ich usytuowanie", obowiązującemu w okresie wykonania przedmiotowego gazociągu.</w:t>
            </w:r>
          </w:p>
          <w:p w14:paraId="2080E519" w14:textId="25983D55"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Przewidzieć możliwość prowadzenia sieci gazowych w pasach drogowych poza działkami prywatnymi.</w:t>
            </w:r>
          </w:p>
          <w:p w14:paraId="0BE1C069" w14:textId="744DACE9"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Przyłączenie Klientów do sieci gazowej możliwe jest zgodnie z procedurami obowiązującymi w Polskiej Spółce Gazownictwa sp. z o.o..</w:t>
            </w:r>
          </w:p>
          <w:p w14:paraId="100F6122" w14:textId="77777777"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Każda zmiana zagospodarowania terenu, przez który przebiega gazociąg wymaga pisemnego uzgodnienia z Oddziałem Zakład Gazowniczy w Lublinie.</w:t>
            </w:r>
          </w:p>
          <w:p w14:paraId="19198E77" w14:textId="75968A0D"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 xml:space="preserve">Prosimy o ujęcie w miejscowym planie zagospodarowania przestrzennego zapisu, który mówi o tym, że w strefie kontrolowanej istniejących gazociągów dopuszcza się budowę </w:t>
            </w:r>
            <w:r w:rsidRPr="00FE4A90">
              <w:rPr>
                <w:b w:val="0"/>
                <w:bCs w:val="0"/>
                <w:sz w:val="20"/>
                <w:szCs w:val="20"/>
              </w:rPr>
              <w:lastRenderedPageBreak/>
              <w:t>nowych sieci gazowych. W strefach kontrolowanych nie należy wznosić budynków, urządzać stałych składów i magazynów, sadzić drzew i krzewów oraz podejmować działalności mogącej zagrozić trwałości gazociągu podczas jego eksploatacji. Ponadto przy scalaniu lub podziale nieruchomości gruntowych lub działek objętych planem należy przewidzieć dostępność do infrastruktury technicznej. W strefach kontrolowanych istnieje ograniczenie praw własności właścicieli gruntów związane z zagwarantowaniem dostępności do gazociągu dla służb eksploatacyjnych Operatora Systemu Dystrybucyjnego.</w:t>
            </w:r>
          </w:p>
          <w:p w14:paraId="01EA7AEF" w14:textId="43272912" w:rsidR="00FE4A90" w:rsidRPr="00FE4A90" w:rsidRDefault="00FE4A90" w:rsidP="00FE4A90">
            <w:pPr>
              <w:pStyle w:val="Akapitzlist"/>
              <w:numPr>
                <w:ilvl w:val="0"/>
                <w:numId w:val="7"/>
              </w:numPr>
              <w:spacing w:line="240" w:lineRule="auto"/>
              <w:ind w:left="316"/>
              <w:rPr>
                <w:b w:val="0"/>
                <w:bCs w:val="0"/>
                <w:sz w:val="20"/>
                <w:szCs w:val="20"/>
              </w:rPr>
            </w:pPr>
            <w:r w:rsidRPr="00FE4A90">
              <w:rPr>
                <w:b w:val="0"/>
                <w:bCs w:val="0"/>
                <w:sz w:val="20"/>
                <w:szCs w:val="20"/>
              </w:rPr>
              <w:t>W przypadku planowania szczegółowych zadań inwestycyjnych na terenie objętym zmianami miejscowego planu zagospodarowania przestrzennego, należy w stosunku do ww. gazociągów uwzględnić przepisy wynikające z Dz.U. z dnia 4 czerwca 2013 r. poz. 640 Załącznik nr 2 tabela nr 1 normy PN-91/M-34501 oraz dokonać uzgodnień lokalizacyjnych w Dziale Zarządzania Majątkiem Sieciowym oraz stosownej Gazowni Polskiej Spółki Gazownictwa sp. z o.o. Oddział Zakład Gazowniczy w Lublinie, ul. Diamentowa 15, 20-471 Lublin."</w:t>
            </w:r>
          </w:p>
        </w:tc>
        <w:tc>
          <w:tcPr>
            <w:tcW w:w="4531" w:type="dxa"/>
          </w:tcPr>
          <w:p w14:paraId="61FA525F" w14:textId="77777777" w:rsidR="00082DA7" w:rsidRDefault="00082DA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82DA7">
              <w:rPr>
                <w:rFonts w:ascii="Franklin Gothic Book" w:hAnsi="Franklin Gothic Book"/>
                <w:sz w:val="20"/>
                <w:szCs w:val="20"/>
              </w:rPr>
              <w:lastRenderedPageBreak/>
              <w:t xml:space="preserve">Opinia pozytywna. </w:t>
            </w:r>
          </w:p>
          <w:p w14:paraId="11F6F280" w14:textId="5F7885D4" w:rsidR="00182E17" w:rsidRPr="00594B34" w:rsidRDefault="00182E1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594B34">
              <w:rPr>
                <w:rFonts w:ascii="Franklin Gothic Book" w:hAnsi="Franklin Gothic Book"/>
                <w:sz w:val="20"/>
                <w:szCs w:val="20"/>
              </w:rPr>
              <w:t>W opisie uwzględniono w podrozdziałach: 7.5 Wnioski i rekomendacje do części kierunkowej oraz 9.1 Lista projektów rewitalizacyjnych.</w:t>
            </w:r>
          </w:p>
          <w:p w14:paraId="51638FD6" w14:textId="0213B186" w:rsidR="00594B34" w:rsidRPr="00594B34" w:rsidRDefault="00594B34"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594B34">
              <w:rPr>
                <w:rFonts w:ascii="Franklin Gothic Book" w:hAnsi="Franklin Gothic Book"/>
                <w:sz w:val="20"/>
                <w:szCs w:val="20"/>
              </w:rPr>
              <w:t>W dokumencie GPR w tekście umieszczono informację o gazociągu wysokiego ciśnienia, podrozdział 6.5 Sfera techniczna.</w:t>
            </w:r>
          </w:p>
          <w:p w14:paraId="28B79216" w14:textId="6BAFC69E" w:rsidR="00594B34" w:rsidRPr="00594B34" w:rsidRDefault="00594B34"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594B34">
              <w:rPr>
                <w:rFonts w:ascii="Franklin Gothic Book" w:hAnsi="Franklin Gothic Book"/>
                <w:sz w:val="20"/>
                <w:szCs w:val="20"/>
              </w:rPr>
              <w:t>Na załączniku graficznym zamieszczono przebieg gazociągu wysokiego ciśnienia w granicach obszaru rewitalizacji.</w:t>
            </w:r>
          </w:p>
          <w:p w14:paraId="1B7AD1E1" w14:textId="066C7F68" w:rsidR="00D864F5" w:rsidRPr="0006381A" w:rsidRDefault="00082DA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594B34">
              <w:rPr>
                <w:rFonts w:ascii="Franklin Gothic Book" w:hAnsi="Franklin Gothic Book"/>
                <w:sz w:val="20"/>
                <w:szCs w:val="20"/>
              </w:rPr>
              <w:t xml:space="preserve">Nie planuje się przedsięwzięć w bezpośrednim sąsiedztwie gazociągu </w:t>
            </w:r>
            <w:r w:rsidR="00594B34" w:rsidRPr="00594B34">
              <w:rPr>
                <w:rFonts w:ascii="Franklin Gothic Book" w:hAnsi="Franklin Gothic Book"/>
                <w:sz w:val="20"/>
                <w:szCs w:val="20"/>
              </w:rPr>
              <w:t>wysokiego</w:t>
            </w:r>
            <w:r w:rsidRPr="00594B34">
              <w:rPr>
                <w:rFonts w:ascii="Franklin Gothic Book" w:hAnsi="Franklin Gothic Book"/>
                <w:sz w:val="20"/>
                <w:szCs w:val="20"/>
              </w:rPr>
              <w:t xml:space="preserve"> ciśnienia, ani przedsięwzięcia bezpośrednio związanego z budową/rozbudową/modernizacją gazociągu. W treści dokumentu GPR znajdują się zapisy zawierające ograniczenia wynikające z występowania gazociągu i stref kontrolowanych. Uzupełniono treść dokumentu GPR o część zapisów zgłoszonych w opiniowaniu. Wybrano tylko te uwagi, które dotyczą dokumentu na poziomie GPR. Natomiast część zgłoszonych uwag odnosi się bezpośrednio do miejscowego planu zagospodarowania przestrzennego. Tego typu dokument nie jest poddawany opiniowaniu. Z tego powodu nie uwzględniono tych uwag.</w:t>
            </w:r>
          </w:p>
        </w:tc>
      </w:tr>
      <w:tr w:rsidR="00103689" w:rsidRPr="0006381A" w14:paraId="17B84F30"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7EBC4537" w14:textId="54B180D7" w:rsidR="00103689" w:rsidRPr="0006381A" w:rsidRDefault="00103689" w:rsidP="00F34359">
            <w:pPr>
              <w:ind w:firstLine="0"/>
              <w:rPr>
                <w:rFonts w:ascii="Franklin Gothic Book" w:hAnsi="Franklin Gothic Book"/>
                <w:b w:val="0"/>
                <w:bCs w:val="0"/>
                <w:sz w:val="20"/>
                <w:szCs w:val="20"/>
              </w:rPr>
            </w:pPr>
            <w:r w:rsidRPr="0006381A">
              <w:rPr>
                <w:b w:val="0"/>
                <w:bCs w:val="0"/>
                <w:sz w:val="20"/>
                <w:szCs w:val="20"/>
              </w:rPr>
              <w:t xml:space="preserve">Podmiot: </w:t>
            </w:r>
            <w:r w:rsidR="00082DA7" w:rsidRPr="00082DA7">
              <w:rPr>
                <w:b w:val="0"/>
                <w:bCs w:val="0"/>
                <w:sz w:val="20"/>
                <w:szCs w:val="20"/>
              </w:rPr>
              <w:t>PKP Polskie Linie Kolejowe S.A. Centrala Biuro Ochrony Środowiska</w:t>
            </w:r>
          </w:p>
        </w:tc>
      </w:tr>
      <w:tr w:rsidR="00103689" w:rsidRPr="0006381A" w14:paraId="30A6E969"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14C28FD3" w14:textId="77777777" w:rsidR="00103689" w:rsidRPr="0006381A" w:rsidRDefault="00103689"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07144BA7" w14:textId="77777777" w:rsidR="00103689" w:rsidRPr="0006381A" w:rsidRDefault="00103689"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31D16151"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0CD1F12D" w14:textId="6D84F8EB" w:rsidR="00D864F5" w:rsidRPr="00082DA7" w:rsidRDefault="00082DA7" w:rsidP="00082DA7">
            <w:pPr>
              <w:ind w:firstLine="0"/>
              <w:rPr>
                <w:rFonts w:ascii="Franklin Gothic Book" w:hAnsi="Franklin Gothic Book"/>
                <w:b w:val="0"/>
                <w:bCs w:val="0"/>
                <w:sz w:val="20"/>
                <w:szCs w:val="20"/>
              </w:rPr>
            </w:pPr>
            <w:r w:rsidRPr="00082DA7">
              <w:rPr>
                <w:rFonts w:ascii="Franklin Gothic Book" w:hAnsi="Franklin Gothic Book"/>
                <w:b w:val="0"/>
                <w:bCs w:val="0"/>
                <w:sz w:val="20"/>
                <w:szCs w:val="20"/>
              </w:rPr>
              <w:t>[…] PKP Polskie Linie Kolejowe S.A. jako zarządca narodowej sieci linii kolejowych nie zgłasza uwag do przedmiotowego dokumentu.</w:t>
            </w:r>
          </w:p>
        </w:tc>
        <w:tc>
          <w:tcPr>
            <w:tcW w:w="4531" w:type="dxa"/>
          </w:tcPr>
          <w:p w14:paraId="6D1DF874" w14:textId="07FB3ADA" w:rsidR="00D864F5" w:rsidRPr="0006381A" w:rsidRDefault="00082DA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Opinia pozytywna</w:t>
            </w:r>
          </w:p>
        </w:tc>
      </w:tr>
      <w:tr w:rsidR="00103689" w:rsidRPr="0006381A" w14:paraId="74B69EE2"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0E552D46" w14:textId="4D64F3D8" w:rsidR="00103689" w:rsidRPr="0006381A" w:rsidRDefault="00103689" w:rsidP="00F34359">
            <w:pPr>
              <w:ind w:firstLine="0"/>
              <w:rPr>
                <w:rFonts w:ascii="Franklin Gothic Book" w:hAnsi="Franklin Gothic Book"/>
                <w:b w:val="0"/>
                <w:bCs w:val="0"/>
                <w:sz w:val="20"/>
                <w:szCs w:val="20"/>
              </w:rPr>
            </w:pPr>
            <w:bookmarkStart w:id="3" w:name="_Hlk180052531"/>
            <w:r w:rsidRPr="0006381A">
              <w:rPr>
                <w:b w:val="0"/>
                <w:bCs w:val="0"/>
                <w:sz w:val="20"/>
                <w:szCs w:val="20"/>
              </w:rPr>
              <w:t xml:space="preserve">Podmiot: </w:t>
            </w:r>
            <w:r w:rsidR="003C75E7" w:rsidRPr="003C75E7">
              <w:rPr>
                <w:b w:val="0"/>
                <w:bCs w:val="0"/>
                <w:sz w:val="20"/>
                <w:szCs w:val="20"/>
              </w:rPr>
              <w:t>Wojewódzki Urząd Ochrony Zabytków w Lublinie Delegatura w Zamościu</w:t>
            </w:r>
          </w:p>
        </w:tc>
      </w:tr>
      <w:tr w:rsidR="00103689" w:rsidRPr="0006381A" w14:paraId="5F30A5A5"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1CFA36BF" w14:textId="77777777" w:rsidR="00103689" w:rsidRPr="0006381A" w:rsidRDefault="00103689"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4612ED91" w14:textId="77777777" w:rsidR="00103689" w:rsidRPr="0006381A" w:rsidRDefault="00103689"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bookmarkEnd w:id="3"/>
      <w:tr w:rsidR="00D864F5" w:rsidRPr="0006381A" w14:paraId="0E17257D"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64A4D90E" w14:textId="77777777" w:rsidR="00D864F5" w:rsidRDefault="003C75E7" w:rsidP="000A6EA7">
            <w:pPr>
              <w:ind w:firstLine="0"/>
              <w:rPr>
                <w:rFonts w:ascii="Franklin Gothic Book" w:hAnsi="Franklin Gothic Book"/>
                <w:sz w:val="20"/>
                <w:szCs w:val="20"/>
              </w:rPr>
            </w:pPr>
            <w:r w:rsidRPr="003C75E7">
              <w:rPr>
                <w:rFonts w:ascii="Franklin Gothic Book" w:hAnsi="Franklin Gothic Book"/>
                <w:b w:val="0"/>
                <w:bCs w:val="0"/>
                <w:sz w:val="20"/>
                <w:szCs w:val="20"/>
              </w:rPr>
              <w:t>[…]</w:t>
            </w:r>
            <w:r>
              <w:rPr>
                <w:rFonts w:ascii="Franklin Gothic Book" w:hAnsi="Franklin Gothic Book"/>
                <w:b w:val="0"/>
                <w:bCs w:val="0"/>
                <w:sz w:val="20"/>
                <w:szCs w:val="20"/>
              </w:rPr>
              <w:t xml:space="preserve"> </w:t>
            </w:r>
            <w:r w:rsidRPr="003C75E7">
              <w:rPr>
                <w:rFonts w:ascii="Franklin Gothic Book" w:hAnsi="Franklin Gothic Book"/>
                <w:b w:val="0"/>
                <w:bCs w:val="0"/>
                <w:sz w:val="20"/>
                <w:szCs w:val="20"/>
              </w:rPr>
              <w:t>W związku z wnioskiem z dnia 13 sierpnia 2024 r. znak: RIPG.671.2.2024 (wpływ do WUOZ Delegatury w Zamościu w dniu 19 sierpnia 2024 r.) o zaopiniowanie Gminnego Programu Rewitalizacji dla Gminy Hrubieszów na lata 2022-2030, Wojewódzki Urząd Ochrony Zabytków w Lublinie Delegatura w Zamościu opiniuje negatywnie przedłożony projekt w zakresie zadań wskazanych w projekcie 1. Rewitalizacja Gminy Hrubieszów - rewitalizacja parku podworskiego w Stefankowicach" oraz załącznika graficznego „Arkusz nr 1 Podobszar rewitalizacji I Sołectwo: Stefankowice".</w:t>
            </w:r>
          </w:p>
          <w:p w14:paraId="488F3EE9" w14:textId="45C4E694" w:rsidR="003C75E7" w:rsidRPr="003C75E7" w:rsidRDefault="003C75E7" w:rsidP="000A6EA7">
            <w:pPr>
              <w:ind w:firstLine="0"/>
              <w:rPr>
                <w:rFonts w:ascii="Franklin Gothic Book" w:hAnsi="Franklin Gothic Book"/>
                <w:b w:val="0"/>
                <w:bCs w:val="0"/>
                <w:sz w:val="20"/>
                <w:szCs w:val="20"/>
              </w:rPr>
            </w:pPr>
            <w:r w:rsidRPr="003C75E7">
              <w:rPr>
                <w:rFonts w:ascii="Franklin Gothic Book" w:hAnsi="Franklin Gothic Book"/>
                <w:b w:val="0"/>
                <w:bCs w:val="0"/>
                <w:sz w:val="20"/>
                <w:szCs w:val="20"/>
              </w:rPr>
              <w:t xml:space="preserve">W związku z powyższym, celem uzyskania pozytywnej opinii urzędu konserwatorskiego należy w zakresie zadań projektu 1. pn.:,,Rewitalizacja Gminy Hrubieszów - rewitalizacja parku podworskiego w Stefankowicach" zmienić sposób opisu realizacji przedsięwzięcia w taki sposób, aby istniała umożliwić modyfikacji zakresu i wprowadzenia rozwiązań zamiennych w świetle wytycznych konserwatorskich i dokumentów sporządzonych na etapie przygotowawczym. W przypadku załącznika graficznego pn. Arkusz nr 1 Podobszar rewitalizacji I Sołectwo: Stefankowice", na którym oznaczone zostały obiekty wpisane do ewidencji gminy", a nie oznaczono obiektu </w:t>
            </w:r>
            <w:r w:rsidRPr="003C75E7">
              <w:rPr>
                <w:rFonts w:ascii="Franklin Gothic Book" w:hAnsi="Franklin Gothic Book"/>
                <w:b w:val="0"/>
                <w:bCs w:val="0"/>
                <w:sz w:val="20"/>
                <w:szCs w:val="20"/>
              </w:rPr>
              <w:lastRenderedPageBreak/>
              <w:t>wpisanego do rejestru zabytków. Jak ustalono, oznaczone na arkuszu nr 1 obiekty ewidencyjne nie posiadają kart adresowych zabytków nieruchomych włączonych do Gminnej Ewidencji Zabytków Gminy Hrubieszów oraz nie są ujęte w wojewódzkiej ewidencji zabytków, a jedynie jeden z nich, został wskazany w opracowaniu ewidencyjnym parku w Stefankowicach jako,,d. kuchnia dworska".</w:t>
            </w:r>
          </w:p>
        </w:tc>
        <w:tc>
          <w:tcPr>
            <w:tcW w:w="4531" w:type="dxa"/>
          </w:tcPr>
          <w:p w14:paraId="698A8A43" w14:textId="77777777" w:rsidR="00D864F5"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lastRenderedPageBreak/>
              <w:t>Opinia negatywna – poprawiono zapisy w projekcie GPR i przekazano do ponownego opiniowania</w:t>
            </w:r>
          </w:p>
          <w:p w14:paraId="781AD3E2" w14:textId="77777777" w:rsid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637DD9C" w14:textId="77777777" w:rsid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518DDDFB" w14:textId="77777777" w:rsid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20D220C7" w14:textId="77777777" w:rsid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12430DBB" w14:textId="77777777" w:rsid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0E6B1A05" w14:textId="77777777" w:rsid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37452C34" w14:textId="77777777" w:rsid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4DE88ACD" w14:textId="77777777" w:rsid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431A5B32" w14:textId="77777777" w:rsid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D0E340A" w14:textId="77777777" w:rsid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FD576B0" w14:textId="4AB9DA94" w:rsidR="003C75E7" w:rsidRPr="00894904" w:rsidRDefault="004C0E83" w:rsidP="00CA3444">
            <w:pPr>
              <w:ind w:firstLine="0"/>
              <w:cnfStyle w:val="000000000000" w:firstRow="0" w:lastRow="0" w:firstColumn="0" w:lastColumn="0" w:oddVBand="0" w:evenVBand="0" w:oddHBand="0" w:evenHBand="0" w:firstRowFirstColumn="0" w:firstRowLastColumn="0" w:lastRowFirstColumn="0" w:lastRowLastColumn="0"/>
              <w:rPr>
                <w:bCs/>
                <w:color w:val="9C007F" w:themeColor="accent3"/>
                <w:sz w:val="20"/>
                <w:szCs w:val="20"/>
              </w:rPr>
            </w:pPr>
            <w:r>
              <w:rPr>
                <w:rFonts w:ascii="Franklin Gothic Book" w:hAnsi="Franklin Gothic Book"/>
                <w:sz w:val="20"/>
                <w:szCs w:val="20"/>
              </w:rPr>
              <w:t>W</w:t>
            </w:r>
            <w:r w:rsidR="003C75E7">
              <w:rPr>
                <w:rFonts w:ascii="Franklin Gothic Book" w:hAnsi="Franklin Gothic Book"/>
                <w:sz w:val="20"/>
                <w:szCs w:val="20"/>
              </w:rPr>
              <w:t xml:space="preserve"> opisie przedsięwzięcia 1 w podrozdziale 9.1 </w:t>
            </w:r>
            <w:r w:rsidR="003C75E7" w:rsidRPr="003C75E7">
              <w:rPr>
                <w:rFonts w:ascii="Franklin Gothic Book" w:hAnsi="Franklin Gothic Book"/>
                <w:i/>
                <w:iCs/>
                <w:sz w:val="20"/>
                <w:szCs w:val="20"/>
              </w:rPr>
              <w:t>Lista projektów rewitalizacyjnych</w:t>
            </w:r>
            <w:r w:rsidR="003C75E7">
              <w:rPr>
                <w:rFonts w:ascii="Franklin Gothic Book" w:hAnsi="Franklin Gothic Book"/>
                <w:i/>
                <w:iCs/>
                <w:sz w:val="20"/>
                <w:szCs w:val="20"/>
              </w:rPr>
              <w:t xml:space="preserve"> </w:t>
            </w:r>
            <w:r w:rsidR="003C75E7">
              <w:rPr>
                <w:rFonts w:ascii="Franklin Gothic Book" w:hAnsi="Franklin Gothic Book"/>
                <w:sz w:val="20"/>
                <w:szCs w:val="20"/>
              </w:rPr>
              <w:t>dodano wymagane zapisy.</w:t>
            </w:r>
            <w:r w:rsidR="00894904">
              <w:rPr>
                <w:rFonts w:ascii="Franklin Gothic Book" w:hAnsi="Franklin Gothic Book"/>
                <w:sz w:val="20"/>
                <w:szCs w:val="20"/>
              </w:rPr>
              <w:t xml:space="preserve"> Pod zakresem planowanego zadania dodano zdanie: </w:t>
            </w:r>
            <w:r w:rsidR="00894904" w:rsidRPr="00894904">
              <w:rPr>
                <w:rFonts w:ascii="Franklin Gothic Book" w:hAnsi="Franklin Gothic Book"/>
                <w:sz w:val="20"/>
                <w:szCs w:val="20"/>
              </w:rPr>
              <w:t>„</w:t>
            </w:r>
            <w:bookmarkStart w:id="4" w:name="_Hlk177045298"/>
            <w:r w:rsidR="00894904" w:rsidRPr="00894904">
              <w:rPr>
                <w:rStyle w:val="Wyrnieniedelikatne"/>
                <w:rFonts w:ascii="Franklin Gothic Book" w:hAnsi="Franklin Gothic Book"/>
                <w:b w:val="0"/>
                <w:bCs/>
                <w:color w:val="auto"/>
                <w:sz w:val="20"/>
                <w:szCs w:val="20"/>
              </w:rPr>
              <w:t xml:space="preserve">Zakres planowanych prac podlegać będzie weryfikacji i akceptacji wojewódzkiego konserwatora zabytków na podstawie uzyskanych wytycznych konserwatorskich. </w:t>
            </w:r>
            <w:bookmarkStart w:id="5" w:name="_Hlk177045400"/>
            <w:bookmarkEnd w:id="4"/>
            <w:r w:rsidR="00894904" w:rsidRPr="00894904">
              <w:rPr>
                <w:rStyle w:val="Wyrnieniedelikatne"/>
                <w:rFonts w:ascii="Franklin Gothic Book" w:hAnsi="Franklin Gothic Book"/>
                <w:b w:val="0"/>
                <w:bCs/>
                <w:color w:val="auto"/>
                <w:sz w:val="20"/>
                <w:szCs w:val="20"/>
              </w:rPr>
              <w:t>W związku z tym istnieje możliwość modyfikacji zakresu prac i wprowadzania rozwiązań zamiennych w świetle wytycznych konserwatorskich i dokumentów sporządzonych na etapie przygotowawczym</w:t>
            </w:r>
            <w:bookmarkEnd w:id="5"/>
            <w:r w:rsidR="00894904" w:rsidRPr="00894904">
              <w:rPr>
                <w:rStyle w:val="Wyrnieniedelikatne"/>
                <w:rFonts w:ascii="Franklin Gothic Book" w:hAnsi="Franklin Gothic Book"/>
                <w:b w:val="0"/>
                <w:bCs/>
                <w:color w:val="auto"/>
                <w:sz w:val="20"/>
                <w:szCs w:val="20"/>
              </w:rPr>
              <w:t>”.</w:t>
            </w:r>
          </w:p>
          <w:p w14:paraId="104BCBE5" w14:textId="77777777" w:rsid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3A6D4C5C" w14:textId="3E8A8529" w:rsidR="003C75E7" w:rsidRPr="003C75E7" w:rsidRDefault="003C75E7"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 xml:space="preserve">Poprawiono treść załącznika graficznego, oddzielnym symbolem zaznaczono obiekty wpisane </w:t>
            </w:r>
            <w:r>
              <w:rPr>
                <w:rFonts w:ascii="Franklin Gothic Book" w:hAnsi="Franklin Gothic Book"/>
                <w:sz w:val="20"/>
                <w:szCs w:val="20"/>
              </w:rPr>
              <w:lastRenderedPageBreak/>
              <w:t>do rejestru zabytków województwa lubelskiego i do Gminnej Ewidencji Zabytków. Poprawiono zapisy w legendzie.</w:t>
            </w:r>
          </w:p>
        </w:tc>
      </w:tr>
      <w:tr w:rsidR="0027110F" w:rsidRPr="0006381A" w14:paraId="05E6101A" w14:textId="77777777" w:rsidTr="007F42DF">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62698A28" w14:textId="684C6F09" w:rsidR="0027110F" w:rsidRPr="0006381A" w:rsidRDefault="0027110F" w:rsidP="007F42DF">
            <w:pPr>
              <w:ind w:firstLine="0"/>
              <w:rPr>
                <w:rFonts w:ascii="Franklin Gothic Book" w:hAnsi="Franklin Gothic Book"/>
                <w:b w:val="0"/>
                <w:bCs w:val="0"/>
                <w:sz w:val="20"/>
                <w:szCs w:val="20"/>
              </w:rPr>
            </w:pPr>
            <w:r w:rsidRPr="0006381A">
              <w:rPr>
                <w:b w:val="0"/>
                <w:bCs w:val="0"/>
                <w:sz w:val="20"/>
                <w:szCs w:val="20"/>
              </w:rPr>
              <w:lastRenderedPageBreak/>
              <w:t xml:space="preserve">Podmiot: </w:t>
            </w:r>
            <w:r w:rsidRPr="003C75E7">
              <w:rPr>
                <w:b w:val="0"/>
                <w:bCs w:val="0"/>
                <w:sz w:val="20"/>
                <w:szCs w:val="20"/>
              </w:rPr>
              <w:t>Wojewódzki Urząd Ochrony Zabytków w Lublinie Delegatura w Zamościu</w:t>
            </w:r>
            <w:r w:rsidR="00BC5A09">
              <w:rPr>
                <w:b w:val="0"/>
                <w:bCs w:val="0"/>
                <w:sz w:val="20"/>
                <w:szCs w:val="20"/>
              </w:rPr>
              <w:t xml:space="preserve"> – ponowne opiniowanie</w:t>
            </w:r>
          </w:p>
        </w:tc>
      </w:tr>
      <w:tr w:rsidR="0027110F" w:rsidRPr="0006381A" w14:paraId="2C053242" w14:textId="77777777" w:rsidTr="007F42DF">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66047AAD" w14:textId="77777777" w:rsidR="0027110F" w:rsidRPr="0006381A" w:rsidRDefault="0027110F" w:rsidP="007F42DF">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54E338C1" w14:textId="77777777" w:rsidR="0027110F" w:rsidRPr="0006381A" w:rsidRDefault="0027110F" w:rsidP="007F42DF">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27110F" w:rsidRPr="0006381A" w14:paraId="37B27704"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491328CC" w14:textId="52131200" w:rsidR="0027110F" w:rsidRPr="0027110F" w:rsidRDefault="0027110F" w:rsidP="000A6EA7">
            <w:pPr>
              <w:ind w:firstLine="0"/>
              <w:rPr>
                <w:rFonts w:ascii="Franklin Gothic Book" w:hAnsi="Franklin Gothic Book"/>
                <w:b w:val="0"/>
                <w:bCs w:val="0"/>
                <w:sz w:val="20"/>
                <w:szCs w:val="20"/>
              </w:rPr>
            </w:pPr>
            <w:r>
              <w:rPr>
                <w:rFonts w:ascii="Franklin Gothic Book" w:hAnsi="Franklin Gothic Book"/>
                <w:b w:val="0"/>
                <w:bCs w:val="0"/>
                <w:sz w:val="20"/>
                <w:szCs w:val="20"/>
              </w:rPr>
              <w:t>W</w:t>
            </w:r>
            <w:r w:rsidRPr="0027110F">
              <w:rPr>
                <w:rFonts w:ascii="Franklin Gothic Book" w:hAnsi="Franklin Gothic Book"/>
                <w:b w:val="0"/>
                <w:bCs w:val="0"/>
                <w:sz w:val="20"/>
                <w:szCs w:val="20"/>
              </w:rPr>
              <w:t>ydanie opinii do Gminnego Programu Rewitalizacji Gminy Hrubieszów na lata 2022-2030 - wniosek z dnia 5 listopada 2024 r. znak: RIPG.671.3.2024 (wpływ do WUOZ Delegatury w Zamościu w dniu 12 listopada 2024 r.), uzupełniony w dniu 28 listopada 2024 r.</w:t>
            </w:r>
          </w:p>
          <w:p w14:paraId="5D2BB181" w14:textId="6CDBBA43" w:rsidR="0027110F" w:rsidRPr="0027110F" w:rsidRDefault="0027110F" w:rsidP="000A6EA7">
            <w:pPr>
              <w:ind w:firstLine="0"/>
              <w:rPr>
                <w:rFonts w:ascii="Franklin Gothic Book" w:hAnsi="Franklin Gothic Book"/>
                <w:b w:val="0"/>
                <w:bCs w:val="0"/>
                <w:sz w:val="20"/>
                <w:szCs w:val="20"/>
              </w:rPr>
            </w:pPr>
            <w:r w:rsidRPr="0027110F">
              <w:rPr>
                <w:rFonts w:ascii="Franklin Gothic Book" w:hAnsi="Franklin Gothic Book"/>
                <w:b w:val="0"/>
                <w:bCs w:val="0"/>
                <w:sz w:val="20"/>
                <w:szCs w:val="20"/>
              </w:rPr>
              <w:t>W związku z ponownym wnioskiem o zaopiniowanie Gminnego Programu Rewitalizacji dla Gminy Hrubieszów na lata 2022-2030, Wojewódzki Urząd Ochrony Zabytków w Lublinie Delegatura w Zamościu nie zgłasza uwag do ostatecznie przesłanego opracowania. Zakres zadań wskazanych w Programie uwzględnia warunki wskazane w piśmie z dnia 6 września 2024 r. znak: Z-III.512.16.1.2024.AR1 i piśmie z dnia 4 października 2024 r. znak: Z-III.512.16.2.2024.AR1.</w:t>
            </w:r>
          </w:p>
        </w:tc>
        <w:tc>
          <w:tcPr>
            <w:tcW w:w="4531" w:type="dxa"/>
          </w:tcPr>
          <w:p w14:paraId="70459001" w14:textId="1EA2E110" w:rsidR="0027110F" w:rsidRDefault="0027110F"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Opinia pozytywna.</w:t>
            </w:r>
          </w:p>
        </w:tc>
      </w:tr>
      <w:tr w:rsidR="003512CC" w:rsidRPr="0006381A" w14:paraId="7D8B798C" w14:textId="77777777" w:rsidTr="00F65393">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1E6AAD6A" w14:textId="7848EE8E" w:rsidR="003512CC" w:rsidRPr="0006381A" w:rsidRDefault="003512CC" w:rsidP="00F65393">
            <w:pPr>
              <w:ind w:firstLine="0"/>
              <w:rPr>
                <w:rFonts w:ascii="Franklin Gothic Book" w:hAnsi="Franklin Gothic Book"/>
                <w:b w:val="0"/>
                <w:bCs w:val="0"/>
                <w:sz w:val="20"/>
                <w:szCs w:val="20"/>
              </w:rPr>
            </w:pPr>
            <w:r w:rsidRPr="0006381A">
              <w:rPr>
                <w:b w:val="0"/>
                <w:bCs w:val="0"/>
                <w:sz w:val="20"/>
                <w:szCs w:val="20"/>
              </w:rPr>
              <w:t xml:space="preserve">Podmiot: </w:t>
            </w:r>
            <w:r w:rsidRPr="003C75E7">
              <w:rPr>
                <w:b w:val="0"/>
                <w:bCs w:val="0"/>
                <w:sz w:val="20"/>
                <w:szCs w:val="20"/>
              </w:rPr>
              <w:t>Wojewódzki Urząd Ochrony Zabytków w Lublinie Delegatura w Zamościu</w:t>
            </w:r>
            <w:r w:rsidR="00BC5A09">
              <w:rPr>
                <w:b w:val="0"/>
                <w:bCs w:val="0"/>
                <w:sz w:val="20"/>
                <w:szCs w:val="20"/>
              </w:rPr>
              <w:t xml:space="preserve"> – ponowne opiniowanie</w:t>
            </w:r>
          </w:p>
        </w:tc>
      </w:tr>
      <w:tr w:rsidR="003512CC" w:rsidRPr="0006381A" w14:paraId="535A52FB" w14:textId="77777777" w:rsidTr="00F65393">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6AC2D8FB" w14:textId="77777777" w:rsidR="003512CC" w:rsidRPr="0006381A" w:rsidRDefault="003512CC" w:rsidP="00F65393">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500B0F64" w14:textId="77777777" w:rsidR="003512CC" w:rsidRPr="0006381A" w:rsidRDefault="003512CC" w:rsidP="00F65393">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3512CC" w:rsidRPr="0006381A" w14:paraId="3B5AEC09"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3B5E2CDB" w14:textId="77777777" w:rsidR="00CA3444" w:rsidRPr="00CA3444" w:rsidRDefault="00CA3444" w:rsidP="00CA3444">
            <w:pPr>
              <w:ind w:firstLine="0"/>
              <w:rPr>
                <w:rFonts w:ascii="Franklin Gothic Book" w:hAnsi="Franklin Gothic Book"/>
                <w:b w:val="0"/>
                <w:bCs w:val="0"/>
                <w:sz w:val="20"/>
                <w:szCs w:val="20"/>
              </w:rPr>
            </w:pPr>
            <w:r w:rsidRPr="00CA3444">
              <w:rPr>
                <w:rFonts w:ascii="Franklin Gothic Book" w:hAnsi="Franklin Gothic Book"/>
                <w:b w:val="0"/>
                <w:bCs w:val="0"/>
                <w:sz w:val="20"/>
                <w:szCs w:val="20"/>
              </w:rPr>
              <w:t>W związku z wnioskiem z dnia 13 września 2024 r. znak: RIPG.671.3.2024 (wpływ do WUOZ Delegatury w Zamościu w dniu 19 września 2024 r.) o zaopiniowanie Gminnego Programu Rewitalizacji dla Gminy Hrubieszów na lata 2022-2030, Wojewódzki Urząd Ochrony Zabytków w Lublinie Delegatura w Zamościu ponownie opiniuje negatywnie przedłożony projekt, wskazując brak naniesionych korekt i zmian, zgodnie z pismem z dnia 6 września 2024 r. znak: Z-III.512.16.1.2024.AR1.</w:t>
            </w:r>
          </w:p>
          <w:p w14:paraId="474A31A0" w14:textId="26EB8EAC" w:rsidR="003512CC" w:rsidRPr="003C75E7" w:rsidRDefault="00CA3444" w:rsidP="00CA3444">
            <w:pPr>
              <w:ind w:firstLine="0"/>
              <w:rPr>
                <w:rFonts w:ascii="Franklin Gothic Book" w:hAnsi="Franklin Gothic Book"/>
                <w:sz w:val="20"/>
                <w:szCs w:val="20"/>
              </w:rPr>
            </w:pPr>
            <w:r w:rsidRPr="00CA3444">
              <w:rPr>
                <w:rFonts w:ascii="Franklin Gothic Book" w:hAnsi="Franklin Gothic Book"/>
                <w:b w:val="0"/>
                <w:bCs w:val="0"/>
                <w:sz w:val="20"/>
                <w:szCs w:val="20"/>
              </w:rPr>
              <w:t>Gminny Program Rewitalizacji Gminy Hrubieszów na lata 2022-2030 uzyska akceptację urzędu konserwatorskiego po wprowadzeniu modyfikacji w zadanie pn. „Rewitalizacja Gminy Hrubieszów - rewitalizacja parku podworskiego w Stefankowicach" oraz naniesieniu poprawek na załącznik graficzny, według wskazówek przesłanych w piśmie z dnia 6 września 2024 r. znak: Z-III.512.16.1.2024.ARI.</w:t>
            </w:r>
          </w:p>
        </w:tc>
        <w:tc>
          <w:tcPr>
            <w:tcW w:w="4531" w:type="dxa"/>
          </w:tcPr>
          <w:p w14:paraId="3808121A" w14:textId="4D191359" w:rsidR="00943A3B" w:rsidRDefault="00943A3B" w:rsidP="00943A3B">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Opinia negatywna – poprawiono zapisy w projekcie GPR i przekazano do ponownego opiniowania.</w:t>
            </w:r>
          </w:p>
          <w:p w14:paraId="516BCABD" w14:textId="28AB423E" w:rsidR="00943A3B" w:rsidRDefault="00943A3B"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5ABFCBCA" w14:textId="548D726E" w:rsidR="003512CC" w:rsidRDefault="00943A3B"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 xml:space="preserve">Ponownie zredagowano tekst przedsięwzięcia 1 w projekcie GPR </w:t>
            </w:r>
            <w:r w:rsidRPr="00943A3B">
              <w:rPr>
                <w:rFonts w:ascii="Franklin Gothic Book" w:hAnsi="Franklin Gothic Book"/>
                <w:sz w:val="20"/>
                <w:szCs w:val="20"/>
              </w:rPr>
              <w:t>pn. „Rewitalizacja Gminy Hrubieszów - rewitalizacja parku podworskiego w Stefankowicach”</w:t>
            </w:r>
          </w:p>
          <w:p w14:paraId="045E93DB" w14:textId="244A618F" w:rsidR="00943A3B" w:rsidRDefault="00943A3B"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Naniesiono poprawki na załącznik graficzny.</w:t>
            </w:r>
          </w:p>
        </w:tc>
      </w:tr>
      <w:tr w:rsidR="00082DA7" w:rsidRPr="0006381A" w14:paraId="5F656442"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55B36CE5" w14:textId="5CDD7B6A" w:rsidR="00082DA7" w:rsidRPr="0006381A" w:rsidRDefault="00082DA7" w:rsidP="00F34359">
            <w:pPr>
              <w:ind w:firstLine="0"/>
              <w:rPr>
                <w:rFonts w:ascii="Franklin Gothic Book" w:hAnsi="Franklin Gothic Book"/>
                <w:b w:val="0"/>
                <w:bCs w:val="0"/>
                <w:sz w:val="20"/>
                <w:szCs w:val="20"/>
              </w:rPr>
            </w:pPr>
            <w:r w:rsidRPr="0006381A">
              <w:rPr>
                <w:b w:val="0"/>
                <w:bCs w:val="0"/>
                <w:sz w:val="20"/>
                <w:szCs w:val="20"/>
              </w:rPr>
              <w:t xml:space="preserve">Podmiot: </w:t>
            </w:r>
            <w:r w:rsidR="00664DFA" w:rsidRPr="00664DFA">
              <w:rPr>
                <w:b w:val="0"/>
                <w:bCs w:val="0"/>
                <w:sz w:val="20"/>
                <w:szCs w:val="20"/>
              </w:rPr>
              <w:t>Plus Polkomtel Sp. z o.o. z siedzibą w Warszawie</w:t>
            </w:r>
          </w:p>
        </w:tc>
      </w:tr>
      <w:tr w:rsidR="00082DA7" w:rsidRPr="0006381A" w14:paraId="3D36E741"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4FC4145D" w14:textId="77777777" w:rsidR="00082DA7" w:rsidRPr="0006381A" w:rsidRDefault="00082DA7"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304E0C34" w14:textId="77777777" w:rsidR="00082DA7" w:rsidRPr="0006381A" w:rsidRDefault="00082DA7"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1FBB0A29"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2905EB80" w14:textId="0052D6D2" w:rsidR="00D864F5" w:rsidRPr="00664DFA" w:rsidRDefault="00664DFA" w:rsidP="000A6EA7">
            <w:pPr>
              <w:ind w:firstLine="0"/>
              <w:rPr>
                <w:rFonts w:ascii="Franklin Gothic Book" w:hAnsi="Franklin Gothic Book"/>
                <w:b w:val="0"/>
                <w:bCs w:val="0"/>
                <w:sz w:val="20"/>
                <w:szCs w:val="20"/>
              </w:rPr>
            </w:pPr>
            <w:r w:rsidRPr="00664DFA">
              <w:rPr>
                <w:b w:val="0"/>
                <w:bCs w:val="0"/>
                <w:sz w:val="20"/>
                <w:szCs w:val="20"/>
              </w:rPr>
              <w:t>Plus Polkomtel Sp. z o.o. z siedzibą w Warszawie</w:t>
            </w:r>
            <w:r w:rsidRPr="00664DFA">
              <w:rPr>
                <w:rFonts w:ascii="Franklin Gothic Book" w:hAnsi="Franklin Gothic Book"/>
                <w:b w:val="0"/>
                <w:bCs w:val="0"/>
                <w:sz w:val="20"/>
                <w:szCs w:val="20"/>
              </w:rPr>
              <w:t xml:space="preserve"> </w:t>
            </w:r>
            <w:r>
              <w:rPr>
                <w:rFonts w:ascii="Franklin Gothic Book" w:hAnsi="Franklin Gothic Book"/>
                <w:b w:val="0"/>
                <w:bCs w:val="0"/>
                <w:sz w:val="20"/>
                <w:szCs w:val="20"/>
              </w:rPr>
              <w:t xml:space="preserve">poinformował </w:t>
            </w:r>
            <w:r w:rsidRPr="00664DFA">
              <w:rPr>
                <w:rFonts w:ascii="Franklin Gothic Book" w:hAnsi="Franklin Gothic Book"/>
                <w:b w:val="0"/>
                <w:bCs w:val="0"/>
                <w:sz w:val="20"/>
                <w:szCs w:val="20"/>
              </w:rPr>
              <w:t>o przekazaniu pisma do Towerlink Poland Sp. z o.o.</w:t>
            </w:r>
          </w:p>
        </w:tc>
        <w:tc>
          <w:tcPr>
            <w:tcW w:w="4531" w:type="dxa"/>
          </w:tcPr>
          <w:p w14:paraId="63286517" w14:textId="48089379" w:rsidR="00D864F5" w:rsidRPr="0006381A" w:rsidRDefault="00664DFA"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w:t>
            </w:r>
          </w:p>
        </w:tc>
      </w:tr>
      <w:tr w:rsidR="00082DA7" w:rsidRPr="0006381A" w14:paraId="3E8E8BDF"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7E528393" w14:textId="72FE20C9" w:rsidR="00082DA7" w:rsidRPr="0006381A" w:rsidRDefault="00082DA7" w:rsidP="00F34359">
            <w:pPr>
              <w:ind w:firstLine="0"/>
              <w:rPr>
                <w:rFonts w:ascii="Franklin Gothic Book" w:hAnsi="Franklin Gothic Book"/>
                <w:b w:val="0"/>
                <w:bCs w:val="0"/>
                <w:sz w:val="20"/>
                <w:szCs w:val="20"/>
              </w:rPr>
            </w:pPr>
            <w:r w:rsidRPr="0006381A">
              <w:rPr>
                <w:b w:val="0"/>
                <w:bCs w:val="0"/>
                <w:sz w:val="20"/>
                <w:szCs w:val="20"/>
              </w:rPr>
              <w:t xml:space="preserve">Podmiot: </w:t>
            </w:r>
            <w:r w:rsidR="005E4439" w:rsidRPr="005E4439">
              <w:rPr>
                <w:b w:val="0"/>
                <w:bCs w:val="0"/>
                <w:sz w:val="20"/>
                <w:szCs w:val="20"/>
              </w:rPr>
              <w:t>Orange Polska S.A.</w:t>
            </w:r>
          </w:p>
        </w:tc>
      </w:tr>
      <w:tr w:rsidR="00082DA7" w:rsidRPr="0006381A" w14:paraId="2E6083D4"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7D98D262" w14:textId="77777777" w:rsidR="00082DA7" w:rsidRPr="0006381A" w:rsidRDefault="00082DA7"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6ACBFAC7" w14:textId="77777777" w:rsidR="00082DA7" w:rsidRPr="0006381A" w:rsidRDefault="00082DA7"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4D6B70A8"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5B184741" w14:textId="50AABC1C" w:rsidR="005E4439" w:rsidRPr="005E4439" w:rsidRDefault="005E4439" w:rsidP="005E4439">
            <w:pPr>
              <w:ind w:firstLine="0"/>
              <w:rPr>
                <w:rFonts w:ascii="Franklin Gothic Book" w:hAnsi="Franklin Gothic Book"/>
                <w:b w:val="0"/>
                <w:bCs w:val="0"/>
                <w:sz w:val="20"/>
                <w:szCs w:val="20"/>
              </w:rPr>
            </w:pPr>
            <w:r w:rsidRPr="005E4439">
              <w:rPr>
                <w:rFonts w:ascii="Franklin Gothic Book" w:hAnsi="Franklin Gothic Book"/>
                <w:b w:val="0"/>
                <w:bCs w:val="0"/>
                <w:sz w:val="20"/>
                <w:szCs w:val="20"/>
              </w:rPr>
              <w:t xml:space="preserve">[…] Orange Polska S.A., Zarządzania Zasobami Infrastruktury i Obsługi Klienta informuje, że opiniuje pozytywnie przedstawiony projekt </w:t>
            </w:r>
            <w:r w:rsidRPr="005E4439">
              <w:rPr>
                <w:rFonts w:ascii="Franklin Gothic Book" w:hAnsi="Franklin Gothic Book"/>
                <w:b w:val="0"/>
                <w:bCs w:val="0"/>
                <w:sz w:val="20"/>
                <w:szCs w:val="20"/>
              </w:rPr>
              <w:lastRenderedPageBreak/>
              <w:t>Gminnego Programu Rewitalizacji Gminy Hrubieszów na lata 2022-2030</w:t>
            </w:r>
            <w:r>
              <w:rPr>
                <w:rFonts w:ascii="Franklin Gothic Book" w:hAnsi="Franklin Gothic Book"/>
                <w:b w:val="0"/>
                <w:bCs w:val="0"/>
                <w:sz w:val="20"/>
                <w:szCs w:val="20"/>
              </w:rPr>
              <w:t xml:space="preserve"> </w:t>
            </w:r>
            <w:r w:rsidRPr="005E4439">
              <w:rPr>
                <w:rFonts w:ascii="Franklin Gothic Book" w:hAnsi="Franklin Gothic Book"/>
                <w:b w:val="0"/>
                <w:bCs w:val="0"/>
                <w:sz w:val="20"/>
                <w:szCs w:val="20"/>
              </w:rPr>
              <w:t>z uwagą:</w:t>
            </w:r>
          </w:p>
          <w:p w14:paraId="65818276" w14:textId="4D726F31" w:rsidR="00D864F5" w:rsidRPr="0006381A" w:rsidRDefault="005E4439" w:rsidP="005E4439">
            <w:pPr>
              <w:ind w:firstLine="0"/>
              <w:rPr>
                <w:rFonts w:ascii="Franklin Gothic Book" w:hAnsi="Franklin Gothic Book"/>
                <w:sz w:val="20"/>
                <w:szCs w:val="20"/>
              </w:rPr>
            </w:pPr>
            <w:r w:rsidRPr="005E4439">
              <w:rPr>
                <w:rFonts w:ascii="Franklin Gothic Book" w:hAnsi="Franklin Gothic Book"/>
                <w:b w:val="0"/>
                <w:bCs w:val="0"/>
                <w:sz w:val="20"/>
                <w:szCs w:val="20"/>
              </w:rPr>
              <w:t>- w przypadku wystąpienia kolizji z istniejącymi urządzeniami telekomunikacyjnymi naszej własności należy wystąpić do ORANGE POLSKA o wydanie warunków technicznych na ich zabezpieczenie lub przełożenie.</w:t>
            </w:r>
          </w:p>
        </w:tc>
        <w:tc>
          <w:tcPr>
            <w:tcW w:w="4531" w:type="dxa"/>
          </w:tcPr>
          <w:p w14:paraId="3476D238" w14:textId="6D0B1B90" w:rsidR="00D864F5" w:rsidRPr="0006381A" w:rsidRDefault="005E4439"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lastRenderedPageBreak/>
              <w:t>Opinia pozytywna</w:t>
            </w:r>
          </w:p>
        </w:tc>
      </w:tr>
      <w:tr w:rsidR="00082DA7" w:rsidRPr="0006381A" w14:paraId="7EFEFF20" w14:textId="77777777" w:rsidTr="00F34359">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47AE2645" w14:textId="76DE8322" w:rsidR="00082DA7" w:rsidRPr="0006381A" w:rsidRDefault="00082DA7" w:rsidP="00F34359">
            <w:pPr>
              <w:ind w:firstLine="0"/>
              <w:rPr>
                <w:rFonts w:ascii="Franklin Gothic Book" w:hAnsi="Franklin Gothic Book"/>
                <w:b w:val="0"/>
                <w:bCs w:val="0"/>
                <w:sz w:val="20"/>
                <w:szCs w:val="20"/>
              </w:rPr>
            </w:pPr>
            <w:r w:rsidRPr="0006381A">
              <w:rPr>
                <w:b w:val="0"/>
                <w:bCs w:val="0"/>
                <w:sz w:val="20"/>
                <w:szCs w:val="20"/>
              </w:rPr>
              <w:t xml:space="preserve">Podmiot: </w:t>
            </w:r>
            <w:r w:rsidR="00224871" w:rsidRPr="00224871">
              <w:rPr>
                <w:b w:val="0"/>
                <w:bCs w:val="0"/>
                <w:sz w:val="20"/>
                <w:szCs w:val="20"/>
              </w:rPr>
              <w:t>Zespół Lubelskich Parków Krajobrazowych oddział</w:t>
            </w:r>
            <w:r w:rsidR="00224871">
              <w:rPr>
                <w:b w:val="0"/>
                <w:bCs w:val="0"/>
                <w:sz w:val="20"/>
                <w:szCs w:val="20"/>
              </w:rPr>
              <w:t xml:space="preserve"> w Zamościu</w:t>
            </w:r>
          </w:p>
        </w:tc>
      </w:tr>
      <w:tr w:rsidR="00082DA7" w:rsidRPr="0006381A" w14:paraId="0B6D469D" w14:textId="77777777" w:rsidTr="00F34359">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178E7B91" w14:textId="77777777" w:rsidR="00082DA7" w:rsidRPr="0006381A" w:rsidRDefault="00082DA7" w:rsidP="00F34359">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502736C7" w14:textId="77777777" w:rsidR="00082DA7" w:rsidRPr="0006381A" w:rsidRDefault="00082DA7" w:rsidP="00F34359">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D864F5" w:rsidRPr="0006381A" w14:paraId="42CE3CD9" w14:textId="77777777" w:rsidTr="00D864F5">
        <w:tc>
          <w:tcPr>
            <w:cnfStyle w:val="001000000000" w:firstRow="0" w:lastRow="0" w:firstColumn="1" w:lastColumn="0" w:oddVBand="0" w:evenVBand="0" w:oddHBand="0" w:evenHBand="0" w:firstRowFirstColumn="0" w:firstRowLastColumn="0" w:lastRowFirstColumn="0" w:lastRowLastColumn="0"/>
            <w:tcW w:w="4531" w:type="dxa"/>
          </w:tcPr>
          <w:p w14:paraId="500AE956" w14:textId="41C4DA2C" w:rsidR="00224871" w:rsidRPr="00224871" w:rsidRDefault="00224871" w:rsidP="00224871">
            <w:pPr>
              <w:ind w:firstLine="0"/>
              <w:rPr>
                <w:rFonts w:ascii="Franklin Gothic Book" w:hAnsi="Franklin Gothic Book"/>
                <w:b w:val="0"/>
                <w:bCs w:val="0"/>
                <w:sz w:val="20"/>
                <w:szCs w:val="20"/>
              </w:rPr>
            </w:pPr>
            <w:r>
              <w:rPr>
                <w:rFonts w:ascii="Franklin Gothic Book" w:hAnsi="Franklin Gothic Book"/>
                <w:b w:val="0"/>
                <w:bCs w:val="0"/>
                <w:sz w:val="20"/>
                <w:szCs w:val="20"/>
              </w:rPr>
              <w:t xml:space="preserve">[…] </w:t>
            </w:r>
            <w:r w:rsidRPr="00224871">
              <w:rPr>
                <w:rFonts w:ascii="Franklin Gothic Book" w:hAnsi="Franklin Gothic Book"/>
                <w:b w:val="0"/>
                <w:bCs w:val="0"/>
                <w:sz w:val="20"/>
                <w:szCs w:val="20"/>
              </w:rPr>
              <w:t>powinien uwzględniać przepisy zawarte w Rozporządzeniu Nr 47 Wojewody Lubelskiego z dnia 21 lutego 2006 r. w sprawie Nadbużańskiego Obszaru Chronionego Krajobrazu.</w:t>
            </w:r>
          </w:p>
          <w:p w14:paraId="4DA669A6" w14:textId="77777777" w:rsidR="00224871" w:rsidRPr="00224871" w:rsidRDefault="00224871" w:rsidP="00224871">
            <w:pPr>
              <w:ind w:firstLine="0"/>
              <w:rPr>
                <w:rFonts w:ascii="Franklin Gothic Book" w:hAnsi="Franklin Gothic Book"/>
                <w:b w:val="0"/>
                <w:bCs w:val="0"/>
                <w:sz w:val="20"/>
                <w:szCs w:val="20"/>
              </w:rPr>
            </w:pPr>
            <w:r w:rsidRPr="00224871">
              <w:rPr>
                <w:rFonts w:ascii="Franklin Gothic Book" w:hAnsi="Franklin Gothic Book"/>
                <w:b w:val="0"/>
                <w:bCs w:val="0"/>
                <w:sz w:val="20"/>
                <w:szCs w:val="20"/>
              </w:rPr>
              <w:t>Ustalenia dotyczące czynnej ochrony ekosystemów Obszaru obejmują:</w:t>
            </w:r>
          </w:p>
          <w:p w14:paraId="2DCDAD5B" w14:textId="042FE43E" w:rsidR="00D864F5" w:rsidRPr="00224871" w:rsidRDefault="00224871" w:rsidP="00224871">
            <w:pPr>
              <w:ind w:firstLine="0"/>
              <w:rPr>
                <w:rFonts w:ascii="Franklin Gothic Book" w:hAnsi="Franklin Gothic Book"/>
                <w:b w:val="0"/>
                <w:bCs w:val="0"/>
                <w:sz w:val="20"/>
                <w:szCs w:val="20"/>
              </w:rPr>
            </w:pPr>
            <w:r w:rsidRPr="00224871">
              <w:rPr>
                <w:rFonts w:ascii="Franklin Gothic Book" w:hAnsi="Franklin Gothic Book"/>
                <w:b w:val="0"/>
                <w:bCs w:val="0"/>
                <w:sz w:val="20"/>
                <w:szCs w:val="20"/>
              </w:rPr>
              <w:t>„kształtowanie zagospodarowania przestrzennego w sposób umożliwiający zachowanie walorów przyrodniczych i krajobrazowych oraz wartości kulturowych, w szczególności przez: ochronę otwartej przestrzeni przed nadmierną zabudową, zachowanie ciągłości korytarzy ekologicznych, kształtowanie zalesień w sposób optymalny dla ochrony różnorodności biologicznej i walorów krajobrazowych, ochronę punktów, osi i przedpoli widokowych, usuwanie lub przesłanianie antropogenicznych elementów dysharmonijnych w krajobrazie."</w:t>
            </w:r>
          </w:p>
        </w:tc>
        <w:tc>
          <w:tcPr>
            <w:tcW w:w="4531" w:type="dxa"/>
          </w:tcPr>
          <w:p w14:paraId="150A1953" w14:textId="77777777" w:rsidR="00D864F5" w:rsidRDefault="00224871"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Opinia pozytywna</w:t>
            </w:r>
          </w:p>
          <w:p w14:paraId="46804B1C" w14:textId="2CF217B9" w:rsidR="00224871" w:rsidRPr="0006381A" w:rsidRDefault="00224871" w:rsidP="000A6EA7">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W dokumencie GPR umieszczono wymagane zapisy.</w:t>
            </w:r>
          </w:p>
        </w:tc>
      </w:tr>
      <w:tr w:rsidR="00224871" w:rsidRPr="0006381A" w14:paraId="6979DBFE" w14:textId="77777777" w:rsidTr="00DE2DDC">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8EB9" w:themeFill="accent2" w:themeFillTint="66"/>
          </w:tcPr>
          <w:p w14:paraId="15FB6C63" w14:textId="2B0A0335" w:rsidR="00224871" w:rsidRPr="0006381A" w:rsidRDefault="00224871" w:rsidP="00DE2DDC">
            <w:pPr>
              <w:ind w:firstLine="0"/>
              <w:rPr>
                <w:rFonts w:ascii="Franklin Gothic Book" w:hAnsi="Franklin Gothic Book"/>
                <w:b w:val="0"/>
                <w:bCs w:val="0"/>
                <w:sz w:val="20"/>
                <w:szCs w:val="20"/>
              </w:rPr>
            </w:pPr>
            <w:r w:rsidRPr="0006381A">
              <w:rPr>
                <w:b w:val="0"/>
                <w:bCs w:val="0"/>
                <w:sz w:val="20"/>
                <w:szCs w:val="20"/>
              </w:rPr>
              <w:t xml:space="preserve">Podmiot: </w:t>
            </w:r>
            <w:r w:rsidR="00943A3B" w:rsidRPr="00943A3B">
              <w:rPr>
                <w:b w:val="0"/>
                <w:bCs w:val="0"/>
                <w:sz w:val="20"/>
                <w:szCs w:val="20"/>
              </w:rPr>
              <w:t>Gminna Komisja Urbanistyczno-Architektoniczna do spraw planowania przestrzennego</w:t>
            </w:r>
          </w:p>
        </w:tc>
      </w:tr>
      <w:tr w:rsidR="00224871" w:rsidRPr="0006381A" w14:paraId="70ABABD7" w14:textId="77777777" w:rsidTr="00DE2DDC">
        <w:tc>
          <w:tcPr>
            <w:cnfStyle w:val="001000000000" w:firstRow="0" w:lastRow="0" w:firstColumn="1" w:lastColumn="0" w:oddVBand="0" w:evenVBand="0" w:oddHBand="0" w:evenHBand="0" w:firstRowFirstColumn="0" w:firstRowLastColumn="0" w:lastRowFirstColumn="0" w:lastRowLastColumn="0"/>
            <w:tcW w:w="4531" w:type="dxa"/>
            <w:shd w:val="clear" w:color="auto" w:fill="FFC6DC" w:themeFill="accent2" w:themeFillTint="33"/>
          </w:tcPr>
          <w:p w14:paraId="02F98ACD" w14:textId="77777777" w:rsidR="00224871" w:rsidRPr="0006381A" w:rsidRDefault="00224871" w:rsidP="00DE2DDC">
            <w:pPr>
              <w:ind w:firstLine="0"/>
              <w:jc w:val="center"/>
              <w:rPr>
                <w:rFonts w:ascii="Franklin Gothic Book" w:hAnsi="Franklin Gothic Book"/>
                <w:b w:val="0"/>
                <w:bCs w:val="0"/>
                <w:sz w:val="20"/>
                <w:szCs w:val="20"/>
              </w:rPr>
            </w:pPr>
            <w:r w:rsidRPr="0006381A">
              <w:rPr>
                <w:rFonts w:ascii="Franklin Gothic Book" w:hAnsi="Franklin Gothic Book"/>
                <w:b w:val="0"/>
                <w:bCs w:val="0"/>
                <w:sz w:val="20"/>
                <w:szCs w:val="20"/>
              </w:rPr>
              <w:t>Uwaga/sugestia</w:t>
            </w:r>
          </w:p>
        </w:tc>
        <w:tc>
          <w:tcPr>
            <w:tcW w:w="4531" w:type="dxa"/>
            <w:shd w:val="clear" w:color="auto" w:fill="FFC6DC" w:themeFill="accent2" w:themeFillTint="33"/>
          </w:tcPr>
          <w:p w14:paraId="3A4E80B0" w14:textId="77777777" w:rsidR="00224871" w:rsidRPr="0006381A" w:rsidRDefault="00224871" w:rsidP="00DE2DDC">
            <w:pPr>
              <w:ind w:firstLine="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06381A">
              <w:rPr>
                <w:rFonts w:ascii="Franklin Gothic Book" w:hAnsi="Franklin Gothic Book"/>
                <w:sz w:val="20"/>
                <w:szCs w:val="20"/>
              </w:rPr>
              <w:t>Odniesienie</w:t>
            </w:r>
          </w:p>
        </w:tc>
      </w:tr>
      <w:tr w:rsidR="00224871" w:rsidRPr="0006381A" w14:paraId="7EB1EB13" w14:textId="77777777" w:rsidTr="00DE2DDC">
        <w:tc>
          <w:tcPr>
            <w:cnfStyle w:val="001000000000" w:firstRow="0" w:lastRow="0" w:firstColumn="1" w:lastColumn="0" w:oddVBand="0" w:evenVBand="0" w:oddHBand="0" w:evenHBand="0" w:firstRowFirstColumn="0" w:firstRowLastColumn="0" w:lastRowFirstColumn="0" w:lastRowLastColumn="0"/>
            <w:tcW w:w="4531" w:type="dxa"/>
          </w:tcPr>
          <w:p w14:paraId="64785DEF" w14:textId="4B5E64E5" w:rsidR="00307BC6" w:rsidRPr="00307BC6" w:rsidRDefault="00307BC6" w:rsidP="00307BC6">
            <w:pPr>
              <w:ind w:firstLine="0"/>
              <w:rPr>
                <w:rFonts w:ascii="Franklin Gothic Book" w:hAnsi="Franklin Gothic Book"/>
                <w:b w:val="0"/>
                <w:bCs w:val="0"/>
                <w:sz w:val="20"/>
                <w:szCs w:val="20"/>
              </w:rPr>
            </w:pPr>
            <w:r w:rsidRPr="00307BC6">
              <w:rPr>
                <w:rFonts w:ascii="Franklin Gothic Book" w:hAnsi="Franklin Gothic Book"/>
                <w:b w:val="0"/>
                <w:bCs w:val="0"/>
                <w:sz w:val="20"/>
                <w:szCs w:val="20"/>
              </w:rPr>
              <w:t>Zdaniem Komisji opracowywany Gminny program Rewitalizacji winien mieć inne ramy czasowe. Uchwała intencyjna została podjęta w 2023 r co oznacza, że do opracowania programu przystąpiono w 2023r. Zakładając zakończenie prac w 2024r i podjęcie uchwały RG w 2024r w sprawie jego zatwierdzenia jeszcze w tym roku wskazuje na określenie dolnego parametru obowiązywania programu od 2024r a nawet 2025r a nie może działać wstecz, zwłaszcza że zadania operacyjne są skorelowane z budżetem gminy i innymi środkami zewnętrznymi o które gmina będzie się ubiegała w oparciu o ten program</w:t>
            </w:r>
          </w:p>
          <w:p w14:paraId="78B893BB" w14:textId="77777777" w:rsidR="00307BC6" w:rsidRPr="00307BC6" w:rsidRDefault="00307BC6" w:rsidP="00307BC6">
            <w:pPr>
              <w:ind w:firstLine="0"/>
              <w:rPr>
                <w:rFonts w:ascii="Franklin Gothic Book" w:hAnsi="Franklin Gothic Book"/>
                <w:b w:val="0"/>
                <w:bCs w:val="0"/>
                <w:sz w:val="20"/>
                <w:szCs w:val="20"/>
              </w:rPr>
            </w:pPr>
            <w:r w:rsidRPr="00307BC6">
              <w:rPr>
                <w:rFonts w:ascii="Franklin Gothic Book" w:hAnsi="Franklin Gothic Book"/>
                <w:b w:val="0"/>
                <w:bCs w:val="0"/>
                <w:sz w:val="20"/>
                <w:szCs w:val="20"/>
              </w:rPr>
              <w:t>Komisja stwierdza zgodność zakresu Gminnego Programu Rewitalizacji Gminy Hrubieszów do 2030 roku z treścią ustawy z dnia 9 października 2015r o rewitalizacji (zawiera elementy wynikające z Art.15 ustawy.)</w:t>
            </w:r>
          </w:p>
          <w:p w14:paraId="5C085B14" w14:textId="77777777" w:rsidR="00307BC6" w:rsidRPr="00307BC6" w:rsidRDefault="00307BC6" w:rsidP="00307BC6">
            <w:pPr>
              <w:ind w:firstLine="0"/>
              <w:rPr>
                <w:rFonts w:ascii="Franklin Gothic Book" w:hAnsi="Franklin Gothic Book"/>
                <w:b w:val="0"/>
                <w:bCs w:val="0"/>
                <w:sz w:val="20"/>
                <w:szCs w:val="20"/>
              </w:rPr>
            </w:pPr>
            <w:r w:rsidRPr="00307BC6">
              <w:rPr>
                <w:rFonts w:ascii="Franklin Gothic Book" w:hAnsi="Franklin Gothic Book"/>
                <w:b w:val="0"/>
                <w:bCs w:val="0"/>
                <w:sz w:val="20"/>
                <w:szCs w:val="20"/>
              </w:rPr>
              <w:t>Opracowana, w oparciu o dane z 2020 r., diagnoza zawiera informacje, które mogą odbiegać od stanu aktualnego na rok przyjęcia programu (GPR).</w:t>
            </w:r>
          </w:p>
          <w:p w14:paraId="479AE8B4" w14:textId="77777777" w:rsidR="00307BC6" w:rsidRPr="00307BC6" w:rsidRDefault="00307BC6" w:rsidP="00307BC6">
            <w:pPr>
              <w:ind w:firstLine="0"/>
              <w:rPr>
                <w:rFonts w:ascii="Franklin Gothic Book" w:hAnsi="Franklin Gothic Book"/>
                <w:b w:val="0"/>
                <w:bCs w:val="0"/>
                <w:sz w:val="20"/>
                <w:szCs w:val="20"/>
              </w:rPr>
            </w:pPr>
            <w:r w:rsidRPr="00307BC6">
              <w:rPr>
                <w:rFonts w:ascii="Franklin Gothic Book" w:hAnsi="Franklin Gothic Book"/>
                <w:b w:val="0"/>
                <w:bCs w:val="0"/>
                <w:sz w:val="20"/>
                <w:szCs w:val="20"/>
              </w:rPr>
              <w:t>Główny Urząd Statystyczny - Bank Danych Regionalnych zawiera nowsze/ aktualne dane. Bardzo często tabele, rysunki i wykresy oraz inne dane nie zawierają daty delimitacji obszarów (stanu na dzień).</w:t>
            </w:r>
          </w:p>
          <w:p w14:paraId="6E2C5DBF" w14:textId="77777777" w:rsidR="00224871" w:rsidRDefault="00307BC6" w:rsidP="00307BC6">
            <w:pPr>
              <w:ind w:firstLine="0"/>
              <w:rPr>
                <w:rFonts w:ascii="Franklin Gothic Book" w:hAnsi="Franklin Gothic Book"/>
                <w:sz w:val="20"/>
                <w:szCs w:val="20"/>
              </w:rPr>
            </w:pPr>
            <w:r w:rsidRPr="00307BC6">
              <w:rPr>
                <w:rFonts w:ascii="Franklin Gothic Book" w:hAnsi="Franklin Gothic Book"/>
                <w:b w:val="0"/>
                <w:bCs w:val="0"/>
                <w:sz w:val="20"/>
                <w:szCs w:val="20"/>
              </w:rPr>
              <w:t xml:space="preserve">Proces powstawania Gminnego Programu Rewitalizacji Gminy Hrubieszów przebiegał w sposób uspołeczniony zgodnie z art. 6. Ustawy z dnia 9 października 2015 r. o rewitalizacji.. Interesariusze procesu mieli i mają wpływ na jego treść. Prace związane z przygotowaniem </w:t>
            </w:r>
            <w:r w:rsidRPr="00307BC6">
              <w:rPr>
                <w:rFonts w:ascii="Franklin Gothic Book" w:hAnsi="Franklin Gothic Book"/>
                <w:b w:val="0"/>
                <w:bCs w:val="0"/>
                <w:sz w:val="20"/>
                <w:szCs w:val="20"/>
              </w:rPr>
              <w:lastRenderedPageBreak/>
              <w:t>szczegółowej diagnozy polegały między innymi na zdiagnozowaniu opinii publicznej na temat istniejącej sytuacji w obszarze rewitalizacji. Przeprowadzono szereg badań, w tym z udziałem społeczności.</w:t>
            </w:r>
          </w:p>
          <w:p w14:paraId="2E895DE6" w14:textId="72EAF9F1" w:rsidR="00307BC6" w:rsidRPr="00307BC6" w:rsidRDefault="00307BC6" w:rsidP="00307BC6">
            <w:pPr>
              <w:ind w:firstLine="0"/>
              <w:rPr>
                <w:rFonts w:ascii="Franklin Gothic Book" w:hAnsi="Franklin Gothic Book"/>
                <w:b w:val="0"/>
                <w:bCs w:val="0"/>
                <w:sz w:val="20"/>
                <w:szCs w:val="20"/>
              </w:rPr>
            </w:pPr>
            <w:r>
              <w:rPr>
                <w:rFonts w:ascii="Franklin Gothic Book" w:hAnsi="Franklin Gothic Book"/>
                <w:b w:val="0"/>
                <w:bCs w:val="0"/>
                <w:sz w:val="20"/>
                <w:szCs w:val="20"/>
              </w:rPr>
              <w:t xml:space="preserve">[…] </w:t>
            </w:r>
            <w:r w:rsidRPr="00307BC6">
              <w:rPr>
                <w:rFonts w:ascii="Franklin Gothic Book" w:hAnsi="Franklin Gothic Book"/>
                <w:b w:val="0"/>
                <w:bCs w:val="0"/>
                <w:sz w:val="20"/>
                <w:szCs w:val="20"/>
              </w:rPr>
              <w:t>Planowane przedsięwzięcia rewitalizacyjne wpisują się w polityką przestrzenną określoną w dokumencie Studium oraz miejscowym planie zagospodarowania przestrzennego Gminy Hrubieszów zmienianego kolejnymi uchwałami RG</w:t>
            </w:r>
          </w:p>
          <w:p w14:paraId="093221AD" w14:textId="77777777" w:rsidR="00307BC6" w:rsidRPr="00307BC6" w:rsidRDefault="00307BC6" w:rsidP="00307BC6">
            <w:pPr>
              <w:ind w:firstLine="0"/>
              <w:rPr>
                <w:rFonts w:ascii="Franklin Gothic Book" w:hAnsi="Franklin Gothic Book"/>
                <w:b w:val="0"/>
                <w:bCs w:val="0"/>
                <w:sz w:val="20"/>
                <w:szCs w:val="20"/>
              </w:rPr>
            </w:pPr>
            <w:r w:rsidRPr="00307BC6">
              <w:rPr>
                <w:rFonts w:ascii="Franklin Gothic Book" w:hAnsi="Franklin Gothic Book"/>
                <w:b w:val="0"/>
                <w:bCs w:val="0"/>
                <w:sz w:val="20"/>
                <w:szCs w:val="20"/>
              </w:rPr>
              <w:t>SUIKZP zgodnie z nowelizacją ustawy o planowaniu i zagospodarowaniu przestrzennym obowiązuje do 31.12.2025 r. a wprowadzenie zmian i jego aktualizacja do wymogów obowiązującego prawa na tym etapie wydaje się problematyczna</w:t>
            </w:r>
            <w:r>
              <w:rPr>
                <w:rFonts w:ascii="Franklin Gothic Book" w:hAnsi="Franklin Gothic Book"/>
                <w:b w:val="0"/>
                <w:bCs w:val="0"/>
                <w:sz w:val="20"/>
                <w:szCs w:val="20"/>
              </w:rPr>
              <w:t xml:space="preserve">. </w:t>
            </w:r>
            <w:r w:rsidRPr="00307BC6">
              <w:rPr>
                <w:rFonts w:ascii="Franklin Gothic Book" w:hAnsi="Franklin Gothic Book"/>
                <w:b w:val="0"/>
                <w:bCs w:val="0"/>
                <w:sz w:val="20"/>
                <w:szCs w:val="20"/>
              </w:rPr>
              <w:t>Będzie to możliwe przy sporządzeniu Planu Ogólnego. Plan ogólny będzie aktem prawa miejscowego. Zgodnie z nowelizacją ustawy o planowaniu i zagospodarowaniu przestrzennym plan ogólny nie jest narzędziem, które zastępuje studium (SuiKZP). Plan ogólny posiada status aktu prawa miejscowego (a studium nie), i zawiera inny zakres niż studium.</w:t>
            </w:r>
          </w:p>
          <w:p w14:paraId="60FF4F81" w14:textId="77777777" w:rsidR="00307BC6" w:rsidRDefault="00307BC6" w:rsidP="00307BC6">
            <w:pPr>
              <w:ind w:firstLine="0"/>
              <w:rPr>
                <w:rFonts w:ascii="Franklin Gothic Book" w:hAnsi="Franklin Gothic Book"/>
                <w:sz w:val="20"/>
                <w:szCs w:val="20"/>
              </w:rPr>
            </w:pPr>
            <w:r w:rsidRPr="00307BC6">
              <w:rPr>
                <w:rFonts w:ascii="Franklin Gothic Book" w:hAnsi="Franklin Gothic Book"/>
                <w:b w:val="0"/>
                <w:bCs w:val="0"/>
                <w:sz w:val="20"/>
                <w:szCs w:val="20"/>
              </w:rPr>
              <w:t>Przy sporządzaniu Planu ogólnego gminy należy wziąć pod uwagę treści ustalone dla obszarów zdegradowanych i obszarów rewitalizacji w Gminnym Programie Rewitalizacji.</w:t>
            </w:r>
          </w:p>
          <w:p w14:paraId="04EC4807" w14:textId="7F3CC56C" w:rsidR="00307BC6" w:rsidRPr="00307BC6" w:rsidRDefault="00307BC6" w:rsidP="00307BC6">
            <w:pPr>
              <w:ind w:firstLine="0"/>
              <w:rPr>
                <w:rFonts w:ascii="Franklin Gothic Book" w:hAnsi="Franklin Gothic Book"/>
                <w:b w:val="0"/>
                <w:bCs w:val="0"/>
                <w:sz w:val="20"/>
                <w:szCs w:val="20"/>
              </w:rPr>
            </w:pPr>
            <w:r w:rsidRPr="00307BC6">
              <w:rPr>
                <w:rFonts w:ascii="Franklin Gothic Book" w:hAnsi="Franklin Gothic Book"/>
                <w:b w:val="0"/>
                <w:bCs w:val="0"/>
                <w:sz w:val="20"/>
                <w:szCs w:val="20"/>
              </w:rPr>
              <w:t>Komisja po analizie całości tekstu projektu wskazuje na konieczność korekty tekstu w celu jego poprawności, uzupełnienie tekstu dotyczącego konsultacji społecznych oraz usunięcie omyłek i błędów pisarskich.</w:t>
            </w:r>
          </w:p>
        </w:tc>
        <w:tc>
          <w:tcPr>
            <w:tcW w:w="4531" w:type="dxa"/>
          </w:tcPr>
          <w:p w14:paraId="4432A922" w14:textId="77777777" w:rsidR="00224871" w:rsidRDefault="00307BC6" w:rsidP="00DE2DDC">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lastRenderedPageBreak/>
              <w:t>Opinia pozytywna.</w:t>
            </w:r>
          </w:p>
          <w:p w14:paraId="4FAD9EE2" w14:textId="77777777" w:rsidR="00307BC6" w:rsidRPr="00307BC6" w:rsidRDefault="00307BC6" w:rsidP="00307BC6">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307BC6">
              <w:rPr>
                <w:rFonts w:ascii="Franklin Gothic Book" w:hAnsi="Franklin Gothic Book"/>
                <w:sz w:val="20"/>
                <w:szCs w:val="20"/>
              </w:rPr>
              <w:t>Prace nad Gminnym Programem Rewitalizacji rozpoczęto od prac nad „Diagnozą i delimitacją obszaru zdegradowanego i obszaru do rewitalizacji w Gminie Hrubieszów” na początku 2022 roku. W tamtym momencie korzystano z najbardziej aktualnych danych, tak, aby możliwe było zebranie spójnych informacji we wszystkich analizowanych sferach na poziomie Gminy oraz wyznaczonych jednostek badawczych (sołectw). Skompletowane dane posłużyły do wyznaczenia obszaru zdegradowanego oraz obszaru rewitalizacji. Wybrany obszar zdegradowany oraz obszar rewitalizacji zatwierdzono Uchwałą LVI/423/2023 Rady Gminy Hrubieszów z dnia 31 lipca 2023 roku w sprawie wyznaczenia obszaru zdegradowanego i obszaru rewitalizacji. Uchwałą nr LVII/435/2023 Rady Gminy Hrubieszów z dnia 8 września 2023 r. w sprawie przystąpienia do opracowania Gminnego Programu Rewitalizacji Gminy Hrubieszów na lata 2022-2030 została rozpoczęta procedura opracowania Gminnego Programu Rewitalizacji Gminy Hrubieszów na lata 2022 – 2030.</w:t>
            </w:r>
          </w:p>
          <w:p w14:paraId="3E6D784A" w14:textId="187EA412" w:rsidR="00307BC6" w:rsidRDefault="00307BC6" w:rsidP="00307BC6">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307BC6">
              <w:rPr>
                <w:rFonts w:ascii="Franklin Gothic Book" w:hAnsi="Franklin Gothic Book"/>
                <w:sz w:val="20"/>
                <w:szCs w:val="20"/>
              </w:rPr>
              <w:t>Ze względu na przedłużające się prace Gmina Hrubieszów w dalszym ciągu jest na etapie przygotowywania tego samego dokumentu. Na obecnym etapie prac nie ma możliwości zaktualizowania danych, które posłużyły do wyznaczenia obszaru zdegradowanego i obszaru rewitalizacji, oznaczałoby to konieczność prowadzenia wszystkich prac od początku i unieważnienie przyjętych uchwał.</w:t>
            </w:r>
            <w:r>
              <w:rPr>
                <w:rFonts w:ascii="Franklin Gothic Book" w:hAnsi="Franklin Gothic Book"/>
                <w:sz w:val="20"/>
                <w:szCs w:val="20"/>
              </w:rPr>
              <w:t xml:space="preserve"> W ramach  </w:t>
            </w:r>
            <w:r>
              <w:rPr>
                <w:rFonts w:ascii="Franklin Gothic Book" w:hAnsi="Franklin Gothic Book"/>
                <w:sz w:val="20"/>
                <w:szCs w:val="20"/>
              </w:rPr>
              <w:lastRenderedPageBreak/>
              <w:t xml:space="preserve">zaktualizowania zawartych w dokumencie informacji, w projekcie GPR w rozdziale </w:t>
            </w:r>
            <w:r w:rsidRPr="00307BC6">
              <w:rPr>
                <w:rFonts w:ascii="Franklin Gothic Book" w:hAnsi="Franklin Gothic Book"/>
                <w:sz w:val="20"/>
                <w:szCs w:val="20"/>
              </w:rPr>
              <w:t>6 „Diagnoza stanu Gminy, zjawisk kryzysowych oraz potrzeb rewitalizacyjnych”</w:t>
            </w:r>
            <w:r>
              <w:rPr>
                <w:rFonts w:ascii="Franklin Gothic Book" w:hAnsi="Franklin Gothic Book"/>
                <w:sz w:val="20"/>
                <w:szCs w:val="20"/>
              </w:rPr>
              <w:t xml:space="preserve"> uzupełniono opisy o dane bardziej aktualne.</w:t>
            </w:r>
            <w:r w:rsidR="00767251">
              <w:rPr>
                <w:rFonts w:ascii="Franklin Gothic Book" w:hAnsi="Franklin Gothic Book"/>
                <w:sz w:val="20"/>
                <w:szCs w:val="20"/>
              </w:rPr>
              <w:t xml:space="preserve"> Dla przedstawienia trendów zmian analizowanych zjawisk i zapewnienia możliwości porównania danych z 2020 ze stanem w 2023 roku uzupełniono opisy podobszarów o świeższe wartości wskaźników.</w:t>
            </w:r>
          </w:p>
          <w:p w14:paraId="5EEBE888" w14:textId="77777777" w:rsidR="00307BC6" w:rsidRDefault="00307BC6" w:rsidP="00307BC6">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158F1D09" w14:textId="77777777" w:rsidR="00307BC6" w:rsidRDefault="00307BC6" w:rsidP="00307BC6">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 xml:space="preserve">Podobnie jak zmiana danych, również zmiana tytułu (zakresu czasowego) GPR nie jest możliwa bez unieważnienia uchwały i podjęcia </w:t>
            </w:r>
            <w:r w:rsidR="000C52DC">
              <w:rPr>
                <w:rFonts w:ascii="Franklin Gothic Book" w:hAnsi="Franklin Gothic Book"/>
                <w:sz w:val="20"/>
                <w:szCs w:val="20"/>
              </w:rPr>
              <w:t>nowej. Ze względu na czas rozpoczęcia prac nad dokumentem Gmina nie decyduje się na zmianę zakresu czasowego dokumentu.</w:t>
            </w:r>
          </w:p>
          <w:p w14:paraId="1CF10CC8" w14:textId="77777777" w:rsidR="00AC2779" w:rsidRDefault="00AC2779" w:rsidP="00307BC6">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5FBC6B2" w14:textId="51480183" w:rsidR="00AC2779" w:rsidRDefault="00AC2779" w:rsidP="00307BC6">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 xml:space="preserve">Uzupełniono </w:t>
            </w:r>
            <w:r w:rsidRPr="00AC2779">
              <w:rPr>
                <w:rFonts w:ascii="Franklin Gothic Book" w:hAnsi="Franklin Gothic Book"/>
                <w:sz w:val="20"/>
                <w:szCs w:val="20"/>
              </w:rPr>
              <w:t>tabele, rysunki i wykresy oraz inne dane</w:t>
            </w:r>
            <w:r>
              <w:rPr>
                <w:rFonts w:ascii="Franklin Gothic Book" w:hAnsi="Franklin Gothic Book"/>
                <w:sz w:val="20"/>
                <w:szCs w:val="20"/>
              </w:rPr>
              <w:t xml:space="preserve"> o rok delimitacji.</w:t>
            </w:r>
          </w:p>
          <w:p w14:paraId="3EC6E711" w14:textId="77777777" w:rsidR="000C52DC" w:rsidRDefault="000C52DC" w:rsidP="00307BC6">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1CDA381B" w14:textId="081F1443" w:rsidR="000C52DC" w:rsidRDefault="000C52DC" w:rsidP="00307BC6">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Ze względu na wskazania w Ustawie o rewitalizacji koniecznym było przeanalizowanie dokumentów planistycznych i strategicznych Gminy oraz wskazanie wymaganych zmian – również w S</w:t>
            </w:r>
            <w:r w:rsidR="00767251">
              <w:rPr>
                <w:rFonts w:ascii="Franklin Gothic Book" w:hAnsi="Franklin Gothic Book"/>
                <w:sz w:val="20"/>
                <w:szCs w:val="20"/>
              </w:rPr>
              <w:t>U</w:t>
            </w:r>
            <w:r>
              <w:rPr>
                <w:rFonts w:ascii="Franklin Gothic Book" w:hAnsi="Franklin Gothic Book"/>
                <w:sz w:val="20"/>
                <w:szCs w:val="20"/>
              </w:rPr>
              <w:t xml:space="preserve">iKZP. Ponieważ obecnie znajdujemy się w momencie </w:t>
            </w:r>
            <w:r w:rsidR="00767251">
              <w:rPr>
                <w:rFonts w:ascii="Franklin Gothic Book" w:hAnsi="Franklin Gothic Book"/>
                <w:sz w:val="20"/>
                <w:szCs w:val="20"/>
              </w:rPr>
              <w:t xml:space="preserve">przeprowadzenia </w:t>
            </w:r>
            <w:r>
              <w:rPr>
                <w:rFonts w:ascii="Franklin Gothic Book" w:hAnsi="Franklin Gothic Book"/>
                <w:sz w:val="20"/>
                <w:szCs w:val="20"/>
              </w:rPr>
              <w:t>reformy planistycznej</w:t>
            </w:r>
            <w:r w:rsidR="00767251">
              <w:rPr>
                <w:rFonts w:ascii="Franklin Gothic Book" w:hAnsi="Franklin Gothic Book"/>
                <w:sz w:val="20"/>
                <w:szCs w:val="20"/>
              </w:rPr>
              <w:t xml:space="preserve"> i SUiKZP jest ważny do końca 2025 roku</w:t>
            </w:r>
            <w:r>
              <w:rPr>
                <w:rFonts w:ascii="Franklin Gothic Book" w:hAnsi="Franklin Gothic Book"/>
                <w:sz w:val="20"/>
                <w:szCs w:val="20"/>
              </w:rPr>
              <w:t>, słusznym wydaje się</w:t>
            </w:r>
            <w:r w:rsidR="00767251">
              <w:rPr>
                <w:rFonts w:ascii="Franklin Gothic Book" w:hAnsi="Franklin Gothic Book"/>
                <w:sz w:val="20"/>
                <w:szCs w:val="20"/>
              </w:rPr>
              <w:t xml:space="preserve"> przeanalizowanie koniecznych zmian o </w:t>
            </w:r>
            <w:r>
              <w:rPr>
                <w:rFonts w:ascii="Franklin Gothic Book" w:hAnsi="Franklin Gothic Book"/>
                <w:sz w:val="20"/>
                <w:szCs w:val="20"/>
              </w:rPr>
              <w:t xml:space="preserve"> stwierdzenie, że zmiany docelowo zostaną wprowadzone w Planie Ogólnym. Doszczegółowiono ten fakt w GPR, jednakże pozostawiono wskazania dotyczące SuiKZP.</w:t>
            </w:r>
          </w:p>
          <w:p w14:paraId="7957449E" w14:textId="77777777" w:rsidR="000C52DC" w:rsidRDefault="000C52DC" w:rsidP="00307BC6">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p w14:paraId="7793DDD3" w14:textId="0A5B3394" w:rsidR="000C52DC" w:rsidRPr="0006381A" w:rsidRDefault="000C52DC" w:rsidP="00307BC6">
            <w:pPr>
              <w:ind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Pr>
                <w:rFonts w:ascii="Franklin Gothic Book" w:hAnsi="Franklin Gothic Book"/>
                <w:sz w:val="20"/>
                <w:szCs w:val="20"/>
              </w:rPr>
              <w:t>Wprowadzono korekty tekstu, uzupełnienia tekstu dotyczącego konsultacji społecznych (etap po przeprowadzeniu opiniowania) oraz usunięto omyłki i błędy pisarskie.</w:t>
            </w:r>
          </w:p>
        </w:tc>
      </w:tr>
    </w:tbl>
    <w:p w14:paraId="0F24E352" w14:textId="77777777" w:rsidR="00D864F5" w:rsidRPr="00CE49F5" w:rsidRDefault="00D864F5" w:rsidP="00D864F5">
      <w:pPr>
        <w:spacing w:before="240"/>
      </w:pPr>
    </w:p>
    <w:sectPr w:rsidR="00D864F5" w:rsidRPr="00CE49F5" w:rsidSect="00CE49F5">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FDBBB" w14:textId="77777777" w:rsidR="00F95519" w:rsidRDefault="00F95519" w:rsidP="00CE49F5">
      <w:pPr>
        <w:spacing w:after="0" w:line="240" w:lineRule="auto"/>
      </w:pPr>
      <w:r>
        <w:separator/>
      </w:r>
    </w:p>
  </w:endnote>
  <w:endnote w:type="continuationSeparator" w:id="0">
    <w:p w14:paraId="225501AF" w14:textId="77777777" w:rsidR="00F95519" w:rsidRDefault="00F95519" w:rsidP="00CE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Helvetica">
    <w:panose1 w:val="020B0504020202030204"/>
    <w:charset w:val="EE"/>
    <w:family w:val="swiss"/>
    <w:pitch w:val="variable"/>
    <w:sig w:usb0="20002A87" w:usb1="00000000" w:usb2="00000000"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068944"/>
      <w:docPartObj>
        <w:docPartGallery w:val="Page Numbers (Bottom of Page)"/>
        <w:docPartUnique/>
      </w:docPartObj>
    </w:sdtPr>
    <w:sdtContent>
      <w:p w14:paraId="273E70E2" w14:textId="0B0D3DF5" w:rsidR="00CE49F5" w:rsidRDefault="00CE49F5">
        <w:pPr>
          <w:pStyle w:val="Stopka"/>
          <w:jc w:val="right"/>
        </w:pPr>
        <w:r>
          <w:fldChar w:fldCharType="begin"/>
        </w:r>
        <w:r>
          <w:instrText>PAGE   \* MERGEFORMAT</w:instrText>
        </w:r>
        <w:r>
          <w:fldChar w:fldCharType="separate"/>
        </w:r>
        <w:r>
          <w:t>2</w:t>
        </w:r>
        <w:r>
          <w:fldChar w:fldCharType="end"/>
        </w:r>
      </w:p>
    </w:sdtContent>
  </w:sdt>
  <w:p w14:paraId="4B020BA4" w14:textId="77777777" w:rsidR="00CE49F5" w:rsidRDefault="00CE49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B2C1D" w14:textId="77777777" w:rsidR="00F95519" w:rsidRDefault="00F95519" w:rsidP="00CE49F5">
      <w:pPr>
        <w:spacing w:after="0" w:line="240" w:lineRule="auto"/>
      </w:pPr>
      <w:r>
        <w:separator/>
      </w:r>
    </w:p>
  </w:footnote>
  <w:footnote w:type="continuationSeparator" w:id="0">
    <w:p w14:paraId="2E1A1C61" w14:textId="77777777" w:rsidR="00F95519" w:rsidRDefault="00F95519" w:rsidP="00CE49F5">
      <w:pPr>
        <w:spacing w:after="0" w:line="240" w:lineRule="auto"/>
      </w:pPr>
      <w:r>
        <w:continuationSeparator/>
      </w:r>
    </w:p>
  </w:footnote>
  <w:footnote w:id="1">
    <w:p w14:paraId="7989B83E" w14:textId="7ECC43E1" w:rsidR="00CE49F5" w:rsidRDefault="00CE49F5">
      <w:pPr>
        <w:pStyle w:val="Tekstprzypisudolnego"/>
      </w:pPr>
      <w:r>
        <w:rPr>
          <w:rStyle w:val="Odwoanieprzypisudolnego"/>
        </w:rPr>
        <w:footnoteRef/>
      </w:r>
      <w:r>
        <w:t xml:space="preserve"> </w:t>
      </w:r>
      <w:r w:rsidRPr="00CE49F5">
        <w:t>Ze względu na to, iż uchwała w sprawie przystąpienia do sporządzenia Gminnego Programu Rewitalizacji Gminy Hrubieszów na lata 2022-2030 została przyjęta w dniu 8 września 2023 r. przez Radę Gminy Hrubieszów (przed wejściem w życie zmian zapisów Ustawy o rewitalizacji) podczas prac nad Gminnym Programem Rewitalizacji stosowano reżim prawny zgodny z Dziennikiem Ustaw Dz.U. 2021 poz.485.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53DF"/>
    <w:multiLevelType w:val="hybridMultilevel"/>
    <w:tmpl w:val="CEAEA326"/>
    <w:lvl w:ilvl="0" w:tplc="6380AF76">
      <w:start w:val="1"/>
      <w:numFmt w:val="decimal"/>
      <w:pStyle w:val="Nagwek1"/>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17321F83"/>
    <w:multiLevelType w:val="hybridMultilevel"/>
    <w:tmpl w:val="532EA508"/>
    <w:lvl w:ilvl="0" w:tplc="CB96E0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826048"/>
    <w:multiLevelType w:val="hybridMultilevel"/>
    <w:tmpl w:val="08D414E8"/>
    <w:lvl w:ilvl="0" w:tplc="F3967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3A3382"/>
    <w:multiLevelType w:val="hybridMultilevel"/>
    <w:tmpl w:val="D3BA21E4"/>
    <w:lvl w:ilvl="0" w:tplc="28301C44">
      <w:start w:val="1"/>
      <w:numFmt w:val="bullet"/>
      <w:lvlText w:val=""/>
      <w:lvlJc w:val="left"/>
      <w:pPr>
        <w:ind w:left="1429" w:hanging="360"/>
      </w:pPr>
      <w:rPr>
        <w:rFonts w:ascii="Symbol" w:hAnsi="Symbol" w:hint="default"/>
        <w:color w:val="FF388C" w:themeColor="accent1"/>
        <w:sz w:val="22"/>
        <w:szCs w:val="22"/>
      </w:rPr>
    </w:lvl>
    <w:lvl w:ilvl="1" w:tplc="8ACC3526">
      <w:numFmt w:val="bullet"/>
      <w:lvlText w:val="•"/>
      <w:lvlJc w:val="left"/>
      <w:pPr>
        <w:ind w:left="2497" w:hanging="708"/>
      </w:pPr>
      <w:rPr>
        <w:rFonts w:ascii="Franklin Gothic Book" w:eastAsiaTheme="minorHAnsi" w:hAnsi="Franklin Gothic Book" w:cstheme="minorBidi"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45004E05"/>
    <w:multiLevelType w:val="hybridMultilevel"/>
    <w:tmpl w:val="DDE89508"/>
    <w:lvl w:ilvl="0" w:tplc="FFFFFFFF">
      <w:start w:val="1"/>
      <w:numFmt w:val="bullet"/>
      <w:lvlText w:val=""/>
      <w:lvlJc w:val="left"/>
      <w:pPr>
        <w:ind w:left="1429" w:hanging="360"/>
      </w:pPr>
      <w:rPr>
        <w:rFonts w:ascii="Symbol" w:hAnsi="Symbol" w:hint="default"/>
        <w:color w:val="FF388C" w:themeColor="accent1"/>
        <w:sz w:val="22"/>
        <w:szCs w:val="22"/>
      </w:rPr>
    </w:lvl>
    <w:lvl w:ilvl="1" w:tplc="28301C44">
      <w:start w:val="1"/>
      <w:numFmt w:val="bullet"/>
      <w:lvlText w:val=""/>
      <w:lvlJc w:val="left"/>
      <w:pPr>
        <w:ind w:left="2149" w:hanging="360"/>
      </w:pPr>
      <w:rPr>
        <w:rFonts w:ascii="Symbol" w:hAnsi="Symbol" w:hint="default"/>
        <w:color w:val="FF388C" w:themeColor="accent1"/>
        <w:sz w:val="22"/>
        <w:szCs w:val="22"/>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624E11F3"/>
    <w:multiLevelType w:val="hybridMultilevel"/>
    <w:tmpl w:val="73B8B5DE"/>
    <w:lvl w:ilvl="0" w:tplc="28301C44">
      <w:start w:val="1"/>
      <w:numFmt w:val="bullet"/>
      <w:pStyle w:val="punkty"/>
      <w:lvlText w:val=""/>
      <w:lvlJc w:val="left"/>
      <w:pPr>
        <w:ind w:left="1429" w:hanging="360"/>
      </w:pPr>
      <w:rPr>
        <w:rFonts w:ascii="Symbol" w:hAnsi="Symbol" w:hint="default"/>
        <w:color w:val="FF388C" w:themeColor="accent1"/>
        <w:sz w:val="22"/>
        <w:szCs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6FD50F95"/>
    <w:multiLevelType w:val="hybridMultilevel"/>
    <w:tmpl w:val="07C0AD1C"/>
    <w:lvl w:ilvl="0" w:tplc="CB96E0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7164975">
    <w:abstractNumId w:val="0"/>
  </w:num>
  <w:num w:numId="2" w16cid:durableId="1214272141">
    <w:abstractNumId w:val="3"/>
  </w:num>
  <w:num w:numId="3" w16cid:durableId="1396466627">
    <w:abstractNumId w:val="4"/>
  </w:num>
  <w:num w:numId="4" w16cid:durableId="628168600">
    <w:abstractNumId w:val="5"/>
  </w:num>
  <w:num w:numId="5" w16cid:durableId="1606036377">
    <w:abstractNumId w:val="6"/>
  </w:num>
  <w:num w:numId="6" w16cid:durableId="1338461954">
    <w:abstractNumId w:val="1"/>
  </w:num>
  <w:num w:numId="7" w16cid:durableId="1567373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8B"/>
    <w:rsid w:val="00044194"/>
    <w:rsid w:val="00082DA7"/>
    <w:rsid w:val="000C3437"/>
    <w:rsid w:val="000C52DC"/>
    <w:rsid w:val="000E048B"/>
    <w:rsid w:val="00103689"/>
    <w:rsid w:val="00182E17"/>
    <w:rsid w:val="001846B2"/>
    <w:rsid w:val="001866D8"/>
    <w:rsid w:val="001C528E"/>
    <w:rsid w:val="001F29FA"/>
    <w:rsid w:val="001F396D"/>
    <w:rsid w:val="00224871"/>
    <w:rsid w:val="00243560"/>
    <w:rsid w:val="0027110F"/>
    <w:rsid w:val="002F3880"/>
    <w:rsid w:val="002F7E5B"/>
    <w:rsid w:val="00307BC6"/>
    <w:rsid w:val="003149D2"/>
    <w:rsid w:val="00315CD3"/>
    <w:rsid w:val="003512CC"/>
    <w:rsid w:val="00355EFE"/>
    <w:rsid w:val="00361D6D"/>
    <w:rsid w:val="00361F7D"/>
    <w:rsid w:val="003761D1"/>
    <w:rsid w:val="003B5A9C"/>
    <w:rsid w:val="003C75E7"/>
    <w:rsid w:val="00406FFB"/>
    <w:rsid w:val="004423DD"/>
    <w:rsid w:val="00492DBD"/>
    <w:rsid w:val="004C0E83"/>
    <w:rsid w:val="004C1099"/>
    <w:rsid w:val="004C236E"/>
    <w:rsid w:val="0050267C"/>
    <w:rsid w:val="005933D8"/>
    <w:rsid w:val="00594B34"/>
    <w:rsid w:val="005951E9"/>
    <w:rsid w:val="005A4A80"/>
    <w:rsid w:val="005C0A32"/>
    <w:rsid w:val="005E4439"/>
    <w:rsid w:val="00624746"/>
    <w:rsid w:val="00650004"/>
    <w:rsid w:val="006601A0"/>
    <w:rsid w:val="00664DFA"/>
    <w:rsid w:val="00683563"/>
    <w:rsid w:val="006B0B7A"/>
    <w:rsid w:val="006D6619"/>
    <w:rsid w:val="0071184B"/>
    <w:rsid w:val="0075420A"/>
    <w:rsid w:val="00764DAB"/>
    <w:rsid w:val="00767251"/>
    <w:rsid w:val="007970A7"/>
    <w:rsid w:val="007A4DAF"/>
    <w:rsid w:val="00804BEC"/>
    <w:rsid w:val="00894904"/>
    <w:rsid w:val="008C6B7A"/>
    <w:rsid w:val="00943A3B"/>
    <w:rsid w:val="009C54B3"/>
    <w:rsid w:val="009F7E36"/>
    <w:rsid w:val="00A6161C"/>
    <w:rsid w:val="00A73312"/>
    <w:rsid w:val="00AC2779"/>
    <w:rsid w:val="00AE25C9"/>
    <w:rsid w:val="00AF6D64"/>
    <w:rsid w:val="00B9604D"/>
    <w:rsid w:val="00BA53B1"/>
    <w:rsid w:val="00BC5A09"/>
    <w:rsid w:val="00BD53D0"/>
    <w:rsid w:val="00BD563A"/>
    <w:rsid w:val="00BE0587"/>
    <w:rsid w:val="00BE1481"/>
    <w:rsid w:val="00BF12C9"/>
    <w:rsid w:val="00C90AEE"/>
    <w:rsid w:val="00C959FE"/>
    <w:rsid w:val="00CA3444"/>
    <w:rsid w:val="00CE49F5"/>
    <w:rsid w:val="00D639FB"/>
    <w:rsid w:val="00D864F5"/>
    <w:rsid w:val="00DC52F4"/>
    <w:rsid w:val="00E467AF"/>
    <w:rsid w:val="00F01DF2"/>
    <w:rsid w:val="00F14584"/>
    <w:rsid w:val="00F223D9"/>
    <w:rsid w:val="00F3166E"/>
    <w:rsid w:val="00F70AFF"/>
    <w:rsid w:val="00F95519"/>
    <w:rsid w:val="00FE32BA"/>
    <w:rsid w:val="00FE338B"/>
    <w:rsid w:val="00FE4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7AA0"/>
  <w15:chartTrackingRefBased/>
  <w15:docId w15:val="{45760115-E746-4996-A5E7-CBA28AB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12CC"/>
    <w:pPr>
      <w:ind w:firstLine="709"/>
      <w:jc w:val="both"/>
    </w:pPr>
    <w:rPr>
      <w:rFonts w:ascii="Helvetica" w:hAnsi="Helvetica"/>
    </w:rPr>
  </w:style>
  <w:style w:type="paragraph" w:styleId="Nagwek1">
    <w:name w:val="heading 1"/>
    <w:basedOn w:val="Normalny"/>
    <w:next w:val="Normalny"/>
    <w:link w:val="Nagwek1Znak"/>
    <w:uiPriority w:val="9"/>
    <w:qFormat/>
    <w:rsid w:val="001866D8"/>
    <w:pPr>
      <w:keepNext/>
      <w:keepLines/>
      <w:numPr>
        <w:numId w:val="1"/>
      </w:numPr>
      <w:spacing w:before="240" w:after="240"/>
      <w:ind w:hanging="357"/>
      <w:outlineLvl w:val="0"/>
    </w:pPr>
    <w:rPr>
      <w:rFonts w:ascii="Century Gothic" w:eastAsiaTheme="majorEastAsia" w:hAnsi="Century Gothic" w:cstheme="majorBidi"/>
      <w:b/>
      <w:color w:val="E80061" w:themeColor="accent1" w:themeShade="BF"/>
      <w:sz w:val="28"/>
      <w:szCs w:val="32"/>
    </w:rPr>
  </w:style>
  <w:style w:type="paragraph" w:styleId="Nagwek2">
    <w:name w:val="heading 2"/>
    <w:basedOn w:val="Normalny"/>
    <w:next w:val="Normalny"/>
    <w:link w:val="Nagwek2Znak"/>
    <w:uiPriority w:val="9"/>
    <w:unhideWhenUsed/>
    <w:qFormat/>
    <w:rsid w:val="001866D8"/>
    <w:pPr>
      <w:keepNext/>
      <w:keepLines/>
      <w:spacing w:before="40" w:after="0"/>
      <w:outlineLvl w:val="1"/>
    </w:pPr>
    <w:rPr>
      <w:rFonts w:asciiTheme="majorHAnsi" w:eastAsiaTheme="majorEastAsia" w:hAnsiTheme="majorHAnsi" w:cstheme="majorBidi"/>
      <w:color w:val="E8006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E048B"/>
    <w:pPr>
      <w:pBdr>
        <w:bottom w:val="single" w:sz="8" w:space="4" w:color="FF388C" w:themeColor="accent1"/>
      </w:pBdr>
      <w:spacing w:before="120" w:after="300" w:line="240" w:lineRule="auto"/>
      <w:contextualSpacing/>
    </w:pPr>
    <w:rPr>
      <w:rFonts w:asciiTheme="majorHAnsi" w:eastAsiaTheme="majorEastAsia" w:hAnsiTheme="majorHAnsi" w:cstheme="majorBidi"/>
      <w:color w:val="4C4C4C" w:themeColor="text2" w:themeShade="BF"/>
      <w:spacing w:val="5"/>
      <w:kern w:val="28"/>
      <w:sz w:val="52"/>
      <w:szCs w:val="52"/>
      <w14:ligatures w14:val="none"/>
    </w:rPr>
  </w:style>
  <w:style w:type="character" w:customStyle="1" w:styleId="TytuZnak">
    <w:name w:val="Tytuł Znak"/>
    <w:basedOn w:val="Domylnaczcionkaakapitu"/>
    <w:link w:val="Tytu"/>
    <w:uiPriority w:val="10"/>
    <w:rsid w:val="000E048B"/>
    <w:rPr>
      <w:rFonts w:asciiTheme="majorHAnsi" w:eastAsiaTheme="majorEastAsia" w:hAnsiTheme="majorHAnsi" w:cstheme="majorBidi"/>
      <w:color w:val="4C4C4C" w:themeColor="text2" w:themeShade="BF"/>
      <w:spacing w:val="5"/>
      <w:kern w:val="28"/>
      <w:sz w:val="52"/>
      <w:szCs w:val="52"/>
      <w14:ligatures w14:val="none"/>
    </w:rPr>
  </w:style>
  <w:style w:type="paragraph" w:styleId="Bezodstpw">
    <w:name w:val="No Spacing"/>
    <w:link w:val="BezodstpwZnak"/>
    <w:uiPriority w:val="1"/>
    <w:qFormat/>
    <w:rsid w:val="000E048B"/>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0E048B"/>
    <w:rPr>
      <w:rFonts w:eastAsiaTheme="minorEastAsia"/>
      <w:kern w:val="0"/>
      <w:lang w:eastAsia="pl-PL"/>
      <w14:ligatures w14:val="none"/>
    </w:rPr>
  </w:style>
  <w:style w:type="character" w:customStyle="1" w:styleId="Nagwek1Znak">
    <w:name w:val="Nagłówek 1 Znak"/>
    <w:basedOn w:val="Domylnaczcionkaakapitu"/>
    <w:link w:val="Nagwek1"/>
    <w:uiPriority w:val="9"/>
    <w:rsid w:val="001866D8"/>
    <w:rPr>
      <w:rFonts w:ascii="Century Gothic" w:eastAsiaTheme="majorEastAsia" w:hAnsi="Century Gothic" w:cstheme="majorBidi"/>
      <w:b/>
      <w:color w:val="E80061" w:themeColor="accent1" w:themeShade="BF"/>
      <w:sz w:val="28"/>
      <w:szCs w:val="32"/>
    </w:rPr>
  </w:style>
  <w:style w:type="character" w:customStyle="1" w:styleId="Nagwek2Znak">
    <w:name w:val="Nagłówek 2 Znak"/>
    <w:basedOn w:val="Domylnaczcionkaakapitu"/>
    <w:link w:val="Nagwek2"/>
    <w:uiPriority w:val="9"/>
    <w:rsid w:val="001866D8"/>
    <w:rPr>
      <w:rFonts w:asciiTheme="majorHAnsi" w:eastAsiaTheme="majorEastAsia" w:hAnsiTheme="majorHAnsi" w:cstheme="majorBidi"/>
      <w:color w:val="E80061" w:themeColor="accent1" w:themeShade="BF"/>
      <w:sz w:val="26"/>
      <w:szCs w:val="26"/>
    </w:rPr>
  </w:style>
  <w:style w:type="paragraph" w:customStyle="1" w:styleId="punkty">
    <w:name w:val="punkty"/>
    <w:basedOn w:val="Normalny"/>
    <w:rsid w:val="001866D8"/>
    <w:pPr>
      <w:numPr>
        <w:numId w:val="4"/>
      </w:numPr>
      <w:spacing w:line="276" w:lineRule="auto"/>
    </w:pPr>
    <w:rPr>
      <w:rFonts w:ascii="Franklin Gothic Book" w:hAnsi="Franklin Gothic Book"/>
    </w:rPr>
  </w:style>
  <w:style w:type="paragraph" w:styleId="Akapitzlist">
    <w:name w:val="List Paragraph"/>
    <w:aliases w:val="L1,Numerowanie,List Paragraph,Akapit normalny,Lista XXX,Akapit z listą5,T_SZ_List Paragraph,normalny tekst,Akapit z listą BS,Kolorowa lista — akcent 11,List Paragraph compact,Normal bullet 2,Paragraphe de liste 2,Reference list"/>
    <w:basedOn w:val="Normalny"/>
    <w:link w:val="AkapitzlistZnak"/>
    <w:uiPriority w:val="1"/>
    <w:qFormat/>
    <w:rsid w:val="001866D8"/>
    <w:pPr>
      <w:spacing w:line="276" w:lineRule="auto"/>
      <w:ind w:left="720"/>
      <w:contextualSpacing/>
    </w:pPr>
    <w:rPr>
      <w:rFonts w:ascii="Franklin Gothic Book" w:hAnsi="Franklin Gothic Book"/>
    </w:rPr>
  </w:style>
  <w:style w:type="paragraph" w:styleId="Nagwek">
    <w:name w:val="header"/>
    <w:basedOn w:val="Normalny"/>
    <w:link w:val="NagwekZnak"/>
    <w:uiPriority w:val="99"/>
    <w:unhideWhenUsed/>
    <w:rsid w:val="00CE49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49F5"/>
    <w:rPr>
      <w:rFonts w:ascii="Helvetica" w:hAnsi="Helvetica"/>
    </w:rPr>
  </w:style>
  <w:style w:type="paragraph" w:styleId="Stopka">
    <w:name w:val="footer"/>
    <w:basedOn w:val="Normalny"/>
    <w:link w:val="StopkaZnak"/>
    <w:uiPriority w:val="99"/>
    <w:unhideWhenUsed/>
    <w:rsid w:val="00CE49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49F5"/>
    <w:rPr>
      <w:rFonts w:ascii="Helvetica" w:hAnsi="Helvetica"/>
    </w:rPr>
  </w:style>
  <w:style w:type="paragraph" w:styleId="Tekstprzypisudolnego">
    <w:name w:val="footnote text"/>
    <w:basedOn w:val="Normalny"/>
    <w:link w:val="TekstprzypisudolnegoZnak"/>
    <w:uiPriority w:val="99"/>
    <w:semiHidden/>
    <w:unhideWhenUsed/>
    <w:rsid w:val="00CE49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E49F5"/>
    <w:rPr>
      <w:rFonts w:ascii="Helvetica" w:hAnsi="Helvetica"/>
      <w:sz w:val="20"/>
      <w:szCs w:val="20"/>
    </w:rPr>
  </w:style>
  <w:style w:type="character" w:styleId="Odwoanieprzypisudolnego">
    <w:name w:val="footnote reference"/>
    <w:basedOn w:val="Domylnaczcionkaakapitu"/>
    <w:uiPriority w:val="99"/>
    <w:semiHidden/>
    <w:unhideWhenUsed/>
    <w:rsid w:val="00CE49F5"/>
    <w:rPr>
      <w:vertAlign w:val="superscript"/>
    </w:rPr>
  </w:style>
  <w:style w:type="character" w:styleId="Odwoaniedokomentarza">
    <w:name w:val="annotation reference"/>
    <w:basedOn w:val="Domylnaczcionkaakapitu"/>
    <w:uiPriority w:val="99"/>
    <w:semiHidden/>
    <w:unhideWhenUsed/>
    <w:rsid w:val="00D864F5"/>
    <w:rPr>
      <w:sz w:val="16"/>
      <w:szCs w:val="16"/>
    </w:rPr>
  </w:style>
  <w:style w:type="paragraph" w:styleId="Tekstkomentarza">
    <w:name w:val="annotation text"/>
    <w:basedOn w:val="Normalny"/>
    <w:link w:val="TekstkomentarzaZnak"/>
    <w:uiPriority w:val="99"/>
    <w:unhideWhenUsed/>
    <w:rsid w:val="00D864F5"/>
    <w:pPr>
      <w:spacing w:line="240" w:lineRule="auto"/>
    </w:pPr>
    <w:rPr>
      <w:sz w:val="20"/>
      <w:szCs w:val="20"/>
    </w:rPr>
  </w:style>
  <w:style w:type="character" w:customStyle="1" w:styleId="TekstkomentarzaZnak">
    <w:name w:val="Tekst komentarza Znak"/>
    <w:basedOn w:val="Domylnaczcionkaakapitu"/>
    <w:link w:val="Tekstkomentarza"/>
    <w:uiPriority w:val="99"/>
    <w:rsid w:val="00D864F5"/>
    <w:rPr>
      <w:rFonts w:ascii="Helvetica" w:hAnsi="Helvetica"/>
      <w:sz w:val="20"/>
      <w:szCs w:val="20"/>
    </w:rPr>
  </w:style>
  <w:style w:type="paragraph" w:styleId="Tematkomentarza">
    <w:name w:val="annotation subject"/>
    <w:basedOn w:val="Tekstkomentarza"/>
    <w:next w:val="Tekstkomentarza"/>
    <w:link w:val="TematkomentarzaZnak"/>
    <w:uiPriority w:val="99"/>
    <w:semiHidden/>
    <w:unhideWhenUsed/>
    <w:rsid w:val="00D864F5"/>
    <w:rPr>
      <w:b/>
      <w:bCs/>
    </w:rPr>
  </w:style>
  <w:style w:type="character" w:customStyle="1" w:styleId="TematkomentarzaZnak">
    <w:name w:val="Temat komentarza Znak"/>
    <w:basedOn w:val="TekstkomentarzaZnak"/>
    <w:link w:val="Tematkomentarza"/>
    <w:uiPriority w:val="99"/>
    <w:semiHidden/>
    <w:rsid w:val="00D864F5"/>
    <w:rPr>
      <w:rFonts w:ascii="Helvetica" w:hAnsi="Helvetica"/>
      <w:b/>
      <w:bCs/>
      <w:sz w:val="20"/>
      <w:szCs w:val="20"/>
    </w:rPr>
  </w:style>
  <w:style w:type="table" w:styleId="Tabelasiatki1jasnaakcent2">
    <w:name w:val="Grid Table 1 Light Accent 2"/>
    <w:basedOn w:val="Standardowy"/>
    <w:uiPriority w:val="46"/>
    <w:rsid w:val="00D864F5"/>
    <w:pPr>
      <w:spacing w:after="0" w:line="240" w:lineRule="auto"/>
    </w:pPr>
    <w:tblPr>
      <w:tblStyleRowBandSize w:val="1"/>
      <w:tblStyleColBandSize w:val="1"/>
      <w:tblBorders>
        <w:top w:val="single" w:sz="4" w:space="0" w:color="FF8EB9" w:themeColor="accent2" w:themeTint="66"/>
        <w:left w:val="single" w:sz="4" w:space="0" w:color="FF8EB9" w:themeColor="accent2" w:themeTint="66"/>
        <w:bottom w:val="single" w:sz="4" w:space="0" w:color="FF8EB9" w:themeColor="accent2" w:themeTint="66"/>
        <w:right w:val="single" w:sz="4" w:space="0" w:color="FF8EB9" w:themeColor="accent2" w:themeTint="66"/>
        <w:insideH w:val="single" w:sz="4" w:space="0" w:color="FF8EB9" w:themeColor="accent2" w:themeTint="66"/>
        <w:insideV w:val="single" w:sz="4" w:space="0" w:color="FF8EB9" w:themeColor="accent2" w:themeTint="66"/>
      </w:tblBorders>
    </w:tblPr>
    <w:tblStylePr w:type="firstRow">
      <w:rPr>
        <w:b/>
        <w:bCs/>
      </w:rPr>
      <w:tblPr/>
      <w:tcPr>
        <w:tcBorders>
          <w:bottom w:val="single" w:sz="12" w:space="0" w:color="FF5597" w:themeColor="accent2" w:themeTint="99"/>
        </w:tcBorders>
      </w:tcPr>
    </w:tblStylePr>
    <w:tblStylePr w:type="lastRow">
      <w:rPr>
        <w:b/>
        <w:bCs/>
      </w:rPr>
      <w:tblPr/>
      <w:tcPr>
        <w:tcBorders>
          <w:top w:val="double" w:sz="2" w:space="0" w:color="FF5597"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D864F5"/>
    <w:pPr>
      <w:spacing w:after="0" w:line="240" w:lineRule="auto"/>
    </w:pPr>
    <w:tblPr>
      <w:tblStyleRowBandSize w:val="1"/>
      <w:tblStyleColBandSize w:val="1"/>
      <w:tblBorders>
        <w:top w:val="single" w:sz="4" w:space="0" w:color="FF71E4" w:themeColor="accent3" w:themeTint="66"/>
        <w:left w:val="single" w:sz="4" w:space="0" w:color="FF71E4" w:themeColor="accent3" w:themeTint="66"/>
        <w:bottom w:val="single" w:sz="4" w:space="0" w:color="FF71E4" w:themeColor="accent3" w:themeTint="66"/>
        <w:right w:val="single" w:sz="4" w:space="0" w:color="FF71E4" w:themeColor="accent3" w:themeTint="66"/>
        <w:insideH w:val="single" w:sz="4" w:space="0" w:color="FF71E4" w:themeColor="accent3" w:themeTint="66"/>
        <w:insideV w:val="single" w:sz="4" w:space="0" w:color="FF71E4" w:themeColor="accent3" w:themeTint="66"/>
      </w:tblBorders>
    </w:tblPr>
    <w:tblStylePr w:type="firstRow">
      <w:rPr>
        <w:b/>
        <w:bCs/>
      </w:rPr>
      <w:tblPr/>
      <w:tcPr>
        <w:tcBorders>
          <w:bottom w:val="single" w:sz="12" w:space="0" w:color="FF2AD6" w:themeColor="accent3" w:themeTint="99"/>
        </w:tcBorders>
      </w:tcPr>
    </w:tblStylePr>
    <w:tblStylePr w:type="lastRow">
      <w:rPr>
        <w:b/>
        <w:bCs/>
      </w:rPr>
      <w:tblPr/>
      <w:tcPr>
        <w:tcBorders>
          <w:top w:val="double" w:sz="2" w:space="0" w:color="FF2AD6" w:themeColor="accent3" w:themeTint="99"/>
        </w:tcBorders>
      </w:tcPr>
    </w:tblStylePr>
    <w:tblStylePr w:type="firstCol">
      <w:rPr>
        <w:b/>
        <w:bCs/>
      </w:rPr>
    </w:tblStylePr>
    <w:tblStylePr w:type="lastCol">
      <w:rPr>
        <w:b/>
        <w:bCs/>
      </w:rPr>
    </w:tblStylePr>
  </w:style>
  <w:style w:type="character" w:customStyle="1" w:styleId="AkapitzlistZnak">
    <w:name w:val="Akapit z listą Znak"/>
    <w:aliases w:val="L1 Znak,Numerowanie Znak,List Paragraph Znak,Akapit normalny Znak,Lista XXX Znak,Akapit z listą5 Znak,T_SZ_List Paragraph Znak,normalny tekst Znak,Akapit z listą BS Znak,Kolorowa lista — akcent 11 Znak,List Paragraph compact Znak"/>
    <w:basedOn w:val="Domylnaczcionkaakapitu"/>
    <w:link w:val="Akapitzlist"/>
    <w:uiPriority w:val="1"/>
    <w:qFormat/>
    <w:rsid w:val="00804BEC"/>
    <w:rPr>
      <w:rFonts w:ascii="Franklin Gothic Book" w:hAnsi="Franklin Gothic Book"/>
    </w:rPr>
  </w:style>
  <w:style w:type="character" w:styleId="Wyrnieniedelikatne">
    <w:name w:val="Subtle Emphasis"/>
    <w:basedOn w:val="Domylnaczcionkaakapitu"/>
    <w:uiPriority w:val="19"/>
    <w:qFormat/>
    <w:rsid w:val="00894904"/>
    <w:rPr>
      <w:b/>
      <w:i/>
      <w:iCs/>
      <w:color w:val="9C007F"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1">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F2F1-301E-420C-9A91-E22EBD4C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13</Pages>
  <Words>4150</Words>
  <Characters>29219</Characters>
  <Application>Microsoft Office Word</Application>
  <DocSecurity>0</DocSecurity>
  <Lines>768</Lines>
  <Paragraphs>379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Eurocompass Sp. z o.o.</dc:creator>
  <cp:keywords/>
  <dc:description/>
  <cp:lastModifiedBy>eurocompass</cp:lastModifiedBy>
  <cp:revision>34</cp:revision>
  <dcterms:created xsi:type="dcterms:W3CDTF">2024-06-07T08:28:00Z</dcterms:created>
  <dcterms:modified xsi:type="dcterms:W3CDTF">2024-12-11T13:51:00Z</dcterms:modified>
</cp:coreProperties>
</file>